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44CF" w14:textId="6372676F" w:rsidR="007A003B" w:rsidRPr="007A003B" w:rsidRDefault="007A003B" w:rsidP="007A003B">
      <w:pPr>
        <w:rPr>
          <w:rFonts w:eastAsia="Arial" w:cs="Arial"/>
          <w:b/>
          <w:bCs/>
          <w:color w:val="000000" w:themeColor="text1"/>
          <w:sz w:val="24"/>
          <w:szCs w:val="24"/>
          <w:lang w:val="de-DE"/>
        </w:rPr>
      </w:pPr>
      <w:r w:rsidRPr="007A003B">
        <w:rPr>
          <w:rFonts w:eastAsia="Arial" w:cs="Arial"/>
          <w:b/>
          <w:bCs/>
          <w:color w:val="000000" w:themeColor="text1"/>
          <w:sz w:val="24"/>
          <w:szCs w:val="24"/>
          <w:lang w:val="de-DE"/>
        </w:rPr>
        <w:t>EN</w:t>
      </w:r>
      <w:r w:rsidR="00286EE7">
        <w:rPr>
          <w:rFonts w:eastAsia="Arial" w:cs="Arial"/>
          <w:b/>
          <w:bCs/>
          <w:color w:val="000000" w:themeColor="text1"/>
          <w:sz w:val="24"/>
          <w:szCs w:val="24"/>
          <w:lang w:val="de-DE"/>
        </w:rPr>
        <w:t xml:space="preserve"> </w:t>
      </w:r>
      <w:r w:rsidRPr="007A003B">
        <w:rPr>
          <w:rFonts w:eastAsia="Arial" w:cs="Arial"/>
          <w:b/>
          <w:bCs/>
          <w:color w:val="000000" w:themeColor="text1"/>
          <w:sz w:val="24"/>
          <w:szCs w:val="24"/>
          <w:lang w:val="de-DE"/>
        </w:rPr>
        <w:t>54-4</w:t>
      </w:r>
      <w:r w:rsidR="006B6F80">
        <w:rPr>
          <w:rFonts w:eastAsia="Arial" w:cs="Arial"/>
          <w:b/>
          <w:bCs/>
          <w:color w:val="000000" w:themeColor="text1"/>
          <w:sz w:val="24"/>
          <w:szCs w:val="24"/>
          <w:lang w:val="de-DE"/>
        </w:rPr>
        <w:t>-</w:t>
      </w:r>
      <w:r w:rsidRPr="007A003B">
        <w:rPr>
          <w:rFonts w:eastAsia="Arial" w:cs="Arial"/>
          <w:b/>
          <w:bCs/>
          <w:color w:val="000000" w:themeColor="text1"/>
          <w:sz w:val="24"/>
          <w:szCs w:val="24"/>
          <w:lang w:val="de-DE"/>
        </w:rPr>
        <w:t>Zulassung für Netzgeräte</w:t>
      </w:r>
    </w:p>
    <w:p w14:paraId="3345ED04" w14:textId="7F5AA7F1" w:rsidR="00AA40A9" w:rsidRPr="007A003B" w:rsidRDefault="00AA40A9" w:rsidP="004A4566">
      <w:pPr>
        <w:spacing w:line="360" w:lineRule="auto"/>
        <w:jc w:val="both"/>
        <w:rPr>
          <w:rFonts w:eastAsia="Arial" w:cs="Arial"/>
          <w:b/>
          <w:bCs/>
          <w:color w:val="000000" w:themeColor="text1"/>
          <w:sz w:val="24"/>
          <w:szCs w:val="24"/>
          <w:lang w:val="de-DE"/>
        </w:rPr>
      </w:pPr>
    </w:p>
    <w:p w14:paraId="0B72D023" w14:textId="47D7548B" w:rsidR="004B698E" w:rsidRPr="001D57BF" w:rsidRDefault="001D57BF" w:rsidP="004A4566">
      <w:pPr>
        <w:spacing w:line="360" w:lineRule="auto"/>
        <w:jc w:val="both"/>
        <w:rPr>
          <w:rFonts w:eastAsia="Arial" w:cs="Arial"/>
          <w:i/>
          <w:iCs/>
          <w:color w:val="000000" w:themeColor="text1"/>
          <w:sz w:val="24"/>
          <w:szCs w:val="24"/>
          <w:lang w:val="de-DE"/>
        </w:rPr>
      </w:pPr>
      <w:r w:rsidRPr="001D57BF">
        <w:rPr>
          <w:rFonts w:eastAsia="Arial" w:cs="Arial"/>
          <w:i/>
          <w:iCs/>
          <w:color w:val="000000" w:themeColor="text1"/>
          <w:sz w:val="24"/>
          <w:szCs w:val="24"/>
          <w:lang w:val="de-DE"/>
        </w:rPr>
        <w:t>Weidmüller versorgt Brandmeldeanlagen in Gebäuden mit Strom</w:t>
      </w:r>
    </w:p>
    <w:p w14:paraId="3F32D178" w14:textId="77777777" w:rsidR="00177CCD" w:rsidRDefault="00177CCD" w:rsidP="004A4566">
      <w:pPr>
        <w:spacing w:line="360" w:lineRule="auto"/>
        <w:jc w:val="both"/>
        <w:rPr>
          <w:rFonts w:eastAsia="Arial" w:cs="Arial"/>
          <w:color w:val="000000" w:themeColor="text1"/>
          <w:sz w:val="24"/>
          <w:szCs w:val="24"/>
          <w:lang w:val="de-DE"/>
        </w:rPr>
      </w:pPr>
    </w:p>
    <w:p w14:paraId="309F0E96" w14:textId="77777777" w:rsidR="005B5972" w:rsidRPr="005B5972" w:rsidRDefault="005B5972" w:rsidP="005B5972">
      <w:pPr>
        <w:spacing w:line="360" w:lineRule="auto"/>
        <w:jc w:val="both"/>
        <w:rPr>
          <w:rFonts w:eastAsia="Arial" w:cs="Arial"/>
          <w:color w:val="000000" w:themeColor="text1"/>
          <w:sz w:val="24"/>
          <w:szCs w:val="24"/>
          <w:lang w:val="de-DE"/>
        </w:rPr>
      </w:pPr>
      <w:r w:rsidRPr="005B5972">
        <w:rPr>
          <w:rFonts w:eastAsia="Arial" w:cs="Arial"/>
          <w:color w:val="000000" w:themeColor="text1"/>
          <w:sz w:val="24"/>
          <w:szCs w:val="24"/>
          <w:lang w:val="de-DE"/>
        </w:rPr>
        <w:t xml:space="preserve">Die Stromversorgungen </w:t>
      </w:r>
      <w:proofErr w:type="spellStart"/>
      <w:r w:rsidRPr="005B5972">
        <w:rPr>
          <w:rFonts w:eastAsia="Arial" w:cs="Arial"/>
          <w:color w:val="000000" w:themeColor="text1"/>
          <w:sz w:val="24"/>
          <w:szCs w:val="24"/>
          <w:lang w:val="de-DE"/>
        </w:rPr>
        <w:t>PROtop</w:t>
      </w:r>
      <w:proofErr w:type="spellEnd"/>
      <w:r w:rsidRPr="005B5972">
        <w:rPr>
          <w:rFonts w:eastAsia="Arial" w:cs="Arial"/>
          <w:color w:val="000000" w:themeColor="text1"/>
          <w:sz w:val="24"/>
          <w:szCs w:val="24"/>
          <w:lang w:val="de-DE"/>
        </w:rPr>
        <w:t xml:space="preserve">, </w:t>
      </w:r>
      <w:proofErr w:type="spellStart"/>
      <w:r w:rsidRPr="005B5972">
        <w:rPr>
          <w:rFonts w:eastAsia="Arial" w:cs="Arial"/>
          <w:color w:val="000000" w:themeColor="text1"/>
          <w:sz w:val="24"/>
          <w:szCs w:val="24"/>
          <w:lang w:val="de-DE"/>
        </w:rPr>
        <w:t>PROmax</w:t>
      </w:r>
      <w:proofErr w:type="spellEnd"/>
      <w:r w:rsidRPr="005B5972">
        <w:rPr>
          <w:rFonts w:eastAsia="Arial" w:cs="Arial"/>
          <w:color w:val="000000" w:themeColor="text1"/>
          <w:sz w:val="24"/>
          <w:szCs w:val="24"/>
          <w:lang w:val="de-DE"/>
        </w:rPr>
        <w:t xml:space="preserve"> sowie </w:t>
      </w:r>
      <w:proofErr w:type="spellStart"/>
      <w:r w:rsidRPr="005B5972">
        <w:rPr>
          <w:rFonts w:eastAsia="Arial" w:cs="Arial"/>
          <w:color w:val="000000" w:themeColor="text1"/>
          <w:sz w:val="24"/>
          <w:szCs w:val="24"/>
          <w:lang w:val="de-DE"/>
        </w:rPr>
        <w:t>Diodenmodule</w:t>
      </w:r>
      <w:proofErr w:type="spellEnd"/>
      <w:r w:rsidRPr="005B5972">
        <w:rPr>
          <w:rFonts w:eastAsia="Arial" w:cs="Arial"/>
          <w:color w:val="000000" w:themeColor="text1"/>
          <w:sz w:val="24"/>
          <w:szCs w:val="24"/>
          <w:lang w:val="de-DE"/>
        </w:rPr>
        <w:t xml:space="preserve"> PRO DM von Weidmüller sind nun nach DIN EN 54-4 zugelassen. Damit dürfen sie als Versorgungseinheit von Brandmeldeanlagen in Gebäuden eingesetzt werden – und werden so zu einem wichtigen Faktor für den Brandschutz.</w:t>
      </w:r>
    </w:p>
    <w:p w14:paraId="60FF4E62" w14:textId="2A49BB00" w:rsidR="005B5972" w:rsidRPr="005B5972" w:rsidRDefault="005B5972" w:rsidP="005B5972">
      <w:pPr>
        <w:spacing w:line="360" w:lineRule="auto"/>
        <w:jc w:val="both"/>
        <w:rPr>
          <w:rFonts w:eastAsia="Arial" w:cs="Arial"/>
          <w:color w:val="000000" w:themeColor="text1"/>
          <w:sz w:val="24"/>
          <w:szCs w:val="24"/>
          <w:lang w:val="de-DE"/>
        </w:rPr>
      </w:pPr>
      <w:r w:rsidRPr="005B5972">
        <w:rPr>
          <w:rFonts w:eastAsia="Arial" w:cs="Arial"/>
          <w:color w:val="000000" w:themeColor="text1"/>
          <w:sz w:val="24"/>
          <w:szCs w:val="24"/>
          <w:lang w:val="de-DE"/>
        </w:rPr>
        <w:t xml:space="preserve">Die Geräte der Reihen </w:t>
      </w:r>
      <w:proofErr w:type="spellStart"/>
      <w:r w:rsidRPr="005B5972">
        <w:rPr>
          <w:rFonts w:eastAsia="Arial" w:cs="Arial"/>
          <w:color w:val="000000" w:themeColor="text1"/>
          <w:sz w:val="24"/>
          <w:szCs w:val="24"/>
          <w:lang w:val="de-DE"/>
        </w:rPr>
        <w:t>PROtop</w:t>
      </w:r>
      <w:proofErr w:type="spellEnd"/>
      <w:r w:rsidRPr="005B5972">
        <w:rPr>
          <w:rFonts w:eastAsia="Arial" w:cs="Arial"/>
          <w:color w:val="000000" w:themeColor="text1"/>
          <w:sz w:val="24"/>
          <w:szCs w:val="24"/>
          <w:lang w:val="de-DE"/>
        </w:rPr>
        <w:t xml:space="preserve">, </w:t>
      </w:r>
      <w:proofErr w:type="spellStart"/>
      <w:r w:rsidRPr="005B5972">
        <w:rPr>
          <w:rFonts w:eastAsia="Arial" w:cs="Arial"/>
          <w:color w:val="000000" w:themeColor="text1"/>
          <w:sz w:val="24"/>
          <w:szCs w:val="24"/>
          <w:lang w:val="de-DE"/>
        </w:rPr>
        <w:t>PROmax</w:t>
      </w:r>
      <w:proofErr w:type="spellEnd"/>
      <w:r w:rsidRPr="005B5972">
        <w:rPr>
          <w:rFonts w:eastAsia="Arial" w:cs="Arial"/>
          <w:color w:val="000000" w:themeColor="text1"/>
          <w:sz w:val="24"/>
          <w:szCs w:val="24"/>
          <w:lang w:val="de-DE"/>
        </w:rPr>
        <w:t xml:space="preserve"> und PRO DM eignen sich für die breite Anwendung in verschiedenen Branchen wie dem Maschinenbau, dem Schiffbau und der Gebäudeinstallation. Vor allem in Gebäuden gibt es Sicherheitsbereiche, die zuverlässig und ausfallsicher arbeiten müssen; darunter fallen Brandmeldeanlagen. Die neue Zulassung nach DIN EN</w:t>
      </w:r>
      <w:r w:rsidR="00057A30">
        <w:rPr>
          <w:rFonts w:eastAsia="Arial" w:cs="Arial"/>
          <w:color w:val="000000" w:themeColor="text1"/>
          <w:sz w:val="24"/>
          <w:szCs w:val="24"/>
          <w:lang w:val="de-DE"/>
        </w:rPr>
        <w:t xml:space="preserve"> </w:t>
      </w:r>
      <w:r w:rsidRPr="005B5972">
        <w:rPr>
          <w:rFonts w:eastAsia="Arial" w:cs="Arial"/>
          <w:color w:val="000000" w:themeColor="text1"/>
          <w:sz w:val="24"/>
          <w:szCs w:val="24"/>
          <w:lang w:val="de-DE"/>
        </w:rPr>
        <w:t xml:space="preserve">54-4 gewährleistet, dass Brandmeldeanlagen auch bei Stromausfall mit Energie versorgt werden. </w:t>
      </w:r>
    </w:p>
    <w:p w14:paraId="3D6EE0CA" w14:textId="77777777" w:rsidR="005B5972" w:rsidRPr="005B5972" w:rsidRDefault="005B5972" w:rsidP="005B5972">
      <w:pPr>
        <w:spacing w:line="360" w:lineRule="auto"/>
        <w:jc w:val="both"/>
        <w:rPr>
          <w:rFonts w:eastAsia="Arial" w:cs="Arial"/>
          <w:color w:val="000000" w:themeColor="text1"/>
          <w:sz w:val="24"/>
          <w:szCs w:val="24"/>
          <w:lang w:val="de-DE"/>
        </w:rPr>
      </w:pPr>
      <w:r w:rsidRPr="005B5972">
        <w:rPr>
          <w:rFonts w:eastAsia="Arial" w:cs="Arial"/>
          <w:color w:val="000000" w:themeColor="text1"/>
          <w:sz w:val="24"/>
          <w:szCs w:val="24"/>
          <w:lang w:val="de-DE"/>
        </w:rPr>
        <w:t xml:space="preserve">Je nach Baureihe verfügen die Geräte darüber hinaus über Zulassungen nach IEC/EN und UL 61010-1 und 61010-2-201. Außerdem sind sie nach UL </w:t>
      </w:r>
      <w:proofErr w:type="spellStart"/>
      <w:r w:rsidRPr="005B5972">
        <w:rPr>
          <w:rFonts w:eastAsia="Arial" w:cs="Arial"/>
          <w:color w:val="000000" w:themeColor="text1"/>
          <w:sz w:val="24"/>
          <w:szCs w:val="24"/>
          <w:lang w:val="de-DE"/>
        </w:rPr>
        <w:t>HazLoc</w:t>
      </w:r>
      <w:proofErr w:type="spellEnd"/>
      <w:r w:rsidRPr="005B5972">
        <w:rPr>
          <w:rFonts w:eastAsia="Arial" w:cs="Arial"/>
          <w:color w:val="000000" w:themeColor="text1"/>
          <w:sz w:val="24"/>
          <w:szCs w:val="24"/>
          <w:lang w:val="de-DE"/>
        </w:rPr>
        <w:t xml:space="preserve"> Class 1, Division 2 für den explosionsgefährdeten Bereich zugelassen. Durch die Genehmigung des DNV können die Geräte auch im maritimen Bereich eingesetzt werden.</w:t>
      </w:r>
    </w:p>
    <w:p w14:paraId="6A0C0615" w14:textId="77777777" w:rsidR="006961B8" w:rsidRPr="00481E18" w:rsidRDefault="006961B8" w:rsidP="284CE0F4">
      <w:pPr>
        <w:spacing w:line="360" w:lineRule="auto"/>
        <w:ind w:right="-851"/>
        <w:jc w:val="both"/>
        <w:rPr>
          <w:rFonts w:eastAsia="Arial" w:cs="Arial"/>
          <w:color w:val="000000" w:themeColor="text1"/>
          <w:sz w:val="18"/>
          <w:szCs w:val="18"/>
          <w:highlight w:val="yellow"/>
          <w:lang w:val="de-DE"/>
        </w:rPr>
      </w:pPr>
    </w:p>
    <w:p w14:paraId="31A02795" w14:textId="74E28788" w:rsidR="0D2465AE" w:rsidRDefault="003D56E3"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110</w:t>
      </w:r>
      <w:r w:rsidR="001C5E75">
        <w:rPr>
          <w:rFonts w:eastAsia="Arial" w:cs="Arial"/>
          <w:color w:val="000000" w:themeColor="text1"/>
          <w:sz w:val="18"/>
          <w:szCs w:val="18"/>
          <w:lang w:val="de-DE"/>
        </w:rPr>
        <w:t>7</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4495FEF9" w14:textId="3BC00957" w:rsidR="008D095E" w:rsidRPr="008D095E" w:rsidRDefault="00783940" w:rsidP="284CE0F4">
      <w:pPr>
        <w:spacing w:line="360" w:lineRule="auto"/>
        <w:ind w:right="-851"/>
        <w:jc w:val="both"/>
        <w:rPr>
          <w:rFonts w:eastAsia="Arial" w:cs="Arial"/>
          <w:sz w:val="18"/>
          <w:szCs w:val="18"/>
          <w:lang w:val="de-DE"/>
        </w:rPr>
      </w:pPr>
      <w:r>
        <w:rPr>
          <w:rStyle w:val="ui-provider"/>
          <w:sz w:val="18"/>
          <w:szCs w:val="18"/>
          <w:lang w:val="de-DE"/>
        </w:rPr>
        <w:t>Das</w:t>
      </w:r>
      <w:r w:rsidR="008D095E" w:rsidRPr="008D095E">
        <w:rPr>
          <w:rStyle w:val="ui-provider"/>
          <w:sz w:val="18"/>
          <w:szCs w:val="18"/>
          <w:lang w:val="de-DE"/>
        </w:rPr>
        <w:t xml:space="preserve"> Bild steh</w:t>
      </w:r>
      <w:r>
        <w:rPr>
          <w:rStyle w:val="ui-provider"/>
          <w:sz w:val="18"/>
          <w:szCs w:val="18"/>
          <w:lang w:val="de-DE"/>
        </w:rPr>
        <w:t>t</w:t>
      </w:r>
      <w:r w:rsidR="008D095E" w:rsidRPr="008D095E">
        <w:rPr>
          <w:rStyle w:val="ui-provider"/>
          <w:sz w:val="18"/>
          <w:szCs w:val="18"/>
          <w:lang w:val="de-DE"/>
        </w:rPr>
        <w:t xml:space="preserve"> Ihnen zur freien Verfügung. Wir bitten um Nennung der Bildquelle.</w:t>
      </w:r>
    </w:p>
    <w:p w14:paraId="7B001666" w14:textId="77777777" w:rsidR="001D0459" w:rsidRDefault="001D0459" w:rsidP="284CE0F4">
      <w:pPr>
        <w:spacing w:line="360" w:lineRule="auto"/>
        <w:ind w:right="-851"/>
        <w:jc w:val="both"/>
        <w:rPr>
          <w:rFonts w:eastAsia="Arial" w:cs="Arial"/>
          <w:sz w:val="18"/>
          <w:szCs w:val="18"/>
          <w:lang w:val="de-DE"/>
        </w:rPr>
      </w:pPr>
    </w:p>
    <w:p w14:paraId="6D4F2F46" w14:textId="11D58D87" w:rsidR="00225EB1" w:rsidRDefault="00E83C38" w:rsidP="00EA7440">
      <w:pPr>
        <w:spacing w:line="360" w:lineRule="auto"/>
        <w:ind w:right="-851"/>
        <w:jc w:val="both"/>
        <w:rPr>
          <w:rFonts w:eastAsia="Arial" w:cs="Arial"/>
          <w:sz w:val="18"/>
          <w:szCs w:val="18"/>
          <w:lang w:val="de-DE"/>
        </w:rPr>
      </w:pPr>
      <w:r>
        <w:rPr>
          <w:rFonts w:eastAsia="Arial" w:cs="Arial"/>
          <w:sz w:val="18"/>
          <w:szCs w:val="18"/>
          <w:lang w:val="de-DE"/>
        </w:rPr>
        <w:br w:type="column"/>
      </w:r>
      <w:r w:rsidR="00225EB1">
        <w:rPr>
          <w:rFonts w:eastAsia="Arial" w:cs="Arial"/>
          <w:noProof/>
          <w:color w:val="000000" w:themeColor="text1"/>
          <w:sz w:val="20"/>
          <w:lang w:val="de-DE"/>
        </w:rPr>
        <w:lastRenderedPageBreak/>
        <w:drawing>
          <wp:inline distT="0" distB="0" distL="0" distR="0" wp14:anchorId="48A31DED" wp14:editId="34BFFB8B">
            <wp:extent cx="4848225" cy="29813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8225" cy="2981325"/>
                    </a:xfrm>
                    <a:prstGeom prst="rect">
                      <a:avLst/>
                    </a:prstGeom>
                    <a:noFill/>
                    <a:ln>
                      <a:noFill/>
                    </a:ln>
                  </pic:spPr>
                </pic:pic>
              </a:graphicData>
            </a:graphic>
          </wp:inline>
        </w:drawing>
      </w:r>
      <w:r w:rsidR="00225EB1" w:rsidRPr="00EE62EE">
        <w:rPr>
          <w:rFonts w:eastAsia="Arial" w:cs="Arial"/>
          <w:color w:val="000000" w:themeColor="text1"/>
          <w:sz w:val="20"/>
          <w:lang w:val="de-DE"/>
        </w:rPr>
        <w:t xml:space="preserve"> </w:t>
      </w:r>
      <w:r w:rsidR="00225EB1" w:rsidRPr="284CE0F4">
        <w:rPr>
          <w:rFonts w:eastAsia="Arial" w:cs="Arial"/>
          <w:color w:val="000000" w:themeColor="text1"/>
          <w:sz w:val="20"/>
          <w:lang w:val="de-DE"/>
        </w:rPr>
        <w:t>Bildunterschrift:</w:t>
      </w:r>
      <w:r w:rsidR="00225EB1">
        <w:rPr>
          <w:rFonts w:eastAsia="Arial" w:cs="Arial"/>
          <w:color w:val="000000" w:themeColor="text1"/>
          <w:sz w:val="20"/>
          <w:lang w:val="de-DE"/>
        </w:rPr>
        <w:t xml:space="preserve"> </w:t>
      </w:r>
      <w:r w:rsidR="00225EB1" w:rsidRPr="00035AC1">
        <w:rPr>
          <w:rFonts w:eastAsia="Arial" w:cs="Arial"/>
          <w:color w:val="000000" w:themeColor="text1"/>
          <w:sz w:val="20"/>
          <w:lang w:val="de-DE"/>
        </w:rPr>
        <w:t xml:space="preserve">Die Stromversorgungen </w:t>
      </w:r>
      <w:proofErr w:type="spellStart"/>
      <w:r w:rsidR="00225EB1" w:rsidRPr="00035AC1">
        <w:rPr>
          <w:rFonts w:eastAsia="Arial" w:cs="Arial"/>
          <w:color w:val="000000" w:themeColor="text1"/>
          <w:sz w:val="20"/>
          <w:lang w:val="de-DE"/>
        </w:rPr>
        <w:t>PROtop</w:t>
      </w:r>
      <w:proofErr w:type="spellEnd"/>
      <w:r w:rsidR="00225EB1" w:rsidRPr="00035AC1">
        <w:rPr>
          <w:rFonts w:eastAsia="Arial" w:cs="Arial"/>
          <w:color w:val="000000" w:themeColor="text1"/>
          <w:sz w:val="20"/>
          <w:lang w:val="de-DE"/>
        </w:rPr>
        <w:t xml:space="preserve">, </w:t>
      </w:r>
      <w:proofErr w:type="spellStart"/>
      <w:r w:rsidR="00225EB1" w:rsidRPr="00035AC1">
        <w:rPr>
          <w:rFonts w:eastAsia="Arial" w:cs="Arial"/>
          <w:color w:val="000000" w:themeColor="text1"/>
          <w:sz w:val="20"/>
          <w:lang w:val="de-DE"/>
        </w:rPr>
        <w:t>PROmax</w:t>
      </w:r>
      <w:proofErr w:type="spellEnd"/>
      <w:r w:rsidR="00225EB1" w:rsidRPr="00035AC1">
        <w:rPr>
          <w:rFonts w:eastAsia="Arial" w:cs="Arial"/>
          <w:color w:val="000000" w:themeColor="text1"/>
          <w:sz w:val="20"/>
          <w:lang w:val="de-DE"/>
        </w:rPr>
        <w:t xml:space="preserve"> sowie</w:t>
      </w:r>
      <w:r w:rsidR="00225EB1">
        <w:rPr>
          <w:rFonts w:eastAsia="Arial" w:cs="Arial"/>
          <w:color w:val="000000" w:themeColor="text1"/>
          <w:sz w:val="20"/>
          <w:lang w:val="de-DE"/>
        </w:rPr>
        <w:t xml:space="preserve"> die</w:t>
      </w:r>
      <w:r w:rsidR="00225EB1" w:rsidRPr="00035AC1">
        <w:rPr>
          <w:rFonts w:eastAsia="Arial" w:cs="Arial"/>
          <w:color w:val="000000" w:themeColor="text1"/>
          <w:sz w:val="20"/>
          <w:lang w:val="de-DE"/>
        </w:rPr>
        <w:t xml:space="preserve"> </w:t>
      </w:r>
      <w:proofErr w:type="spellStart"/>
      <w:r w:rsidR="00225EB1" w:rsidRPr="00035AC1">
        <w:rPr>
          <w:rFonts w:eastAsia="Arial" w:cs="Arial"/>
          <w:color w:val="000000" w:themeColor="text1"/>
          <w:sz w:val="20"/>
          <w:lang w:val="de-DE"/>
        </w:rPr>
        <w:t>Diodenmodule</w:t>
      </w:r>
      <w:proofErr w:type="spellEnd"/>
      <w:r w:rsidR="00225EB1" w:rsidRPr="00035AC1">
        <w:rPr>
          <w:rFonts w:eastAsia="Arial" w:cs="Arial"/>
          <w:color w:val="000000" w:themeColor="text1"/>
          <w:sz w:val="20"/>
          <w:lang w:val="de-DE"/>
        </w:rPr>
        <w:t xml:space="preserve"> PRO DM dürfen als Versorgungseinheit von Brandmeldeanlagen in Gebäuden eingesetzt werden</w:t>
      </w:r>
    </w:p>
    <w:p w14:paraId="60B3CF3E" w14:textId="77777777" w:rsidR="00225EB1" w:rsidRDefault="00225EB1" w:rsidP="00EA7440">
      <w:pPr>
        <w:spacing w:line="360" w:lineRule="auto"/>
        <w:ind w:right="-851"/>
        <w:jc w:val="both"/>
        <w:rPr>
          <w:rFonts w:eastAsia="Arial" w:cs="Arial"/>
          <w:b/>
          <w:sz w:val="18"/>
          <w:szCs w:val="18"/>
          <w:lang w:val="de-DE"/>
        </w:rPr>
      </w:pPr>
    </w:p>
    <w:p w14:paraId="6DDE7D09" w14:textId="77777777" w:rsidR="00580753" w:rsidRDefault="00580753" w:rsidP="00EA7440">
      <w:pPr>
        <w:spacing w:line="360" w:lineRule="auto"/>
        <w:ind w:right="-851"/>
        <w:jc w:val="both"/>
        <w:rPr>
          <w:rFonts w:eastAsia="Arial" w:cs="Arial"/>
          <w:b/>
          <w:sz w:val="18"/>
          <w:szCs w:val="18"/>
          <w:lang w:val="de-DE"/>
        </w:rPr>
      </w:pPr>
    </w:p>
    <w:p w14:paraId="36E88A31" w14:textId="77777777" w:rsidR="00DA4ED3" w:rsidRDefault="00DA4ED3" w:rsidP="00DA4ED3">
      <w:pPr>
        <w:rPr>
          <w:rFonts w:eastAsia="Arial" w:cs="Arial"/>
          <w:b/>
          <w:sz w:val="20"/>
          <w:lang w:val="de-DE"/>
        </w:rPr>
      </w:pPr>
    </w:p>
    <w:p w14:paraId="512F9A5D" w14:textId="3CAF94B4" w:rsidR="00DA4ED3" w:rsidRDefault="00DA4ED3" w:rsidP="00DA4ED3">
      <w:pPr>
        <w:rPr>
          <w:rFonts w:eastAsia="Arial" w:cs="Arial"/>
          <w:b/>
          <w:sz w:val="20"/>
          <w:lang w:val="de-DE"/>
        </w:rPr>
      </w:pPr>
      <w:r>
        <w:rPr>
          <w:rFonts w:eastAsia="Arial" w:cs="Arial"/>
          <w:b/>
          <w:sz w:val="20"/>
          <w:lang w:val="de-DE"/>
        </w:rPr>
        <w:t>Die Weidmüller-Gruppe</w:t>
      </w:r>
    </w:p>
    <w:p w14:paraId="2A41D1E1" w14:textId="77777777" w:rsidR="00DA4ED3" w:rsidRDefault="00DA4ED3" w:rsidP="00DA4ED3">
      <w:pPr>
        <w:rPr>
          <w:rFonts w:eastAsia="Arial" w:cs="Arial"/>
          <w:b/>
          <w:sz w:val="20"/>
          <w:lang w:val="de-DE"/>
        </w:rPr>
      </w:pPr>
    </w:p>
    <w:p w14:paraId="3A1D7463" w14:textId="77777777" w:rsidR="00DA4ED3" w:rsidRDefault="00DA4ED3" w:rsidP="00DA4ED3">
      <w:pPr>
        <w:spacing w:line="360" w:lineRule="auto"/>
        <w:rPr>
          <w:rFonts w:eastAsia="Arial" w:cs="Arial"/>
          <w:bCs/>
          <w:sz w:val="20"/>
          <w:lang w:val="de-DE"/>
        </w:rPr>
      </w:pPr>
      <w:r>
        <w:rPr>
          <w:rFonts w:eastAsia="Arial" w:cs="Arial"/>
          <w:bCs/>
          <w:sz w:val="20"/>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2022 einen Umsatz von mehr als einer Milliarde Euro mit rund 6.000 Mitarbeiterinnen und Mitarbeitern weltweit – davon ca. 2.000 am Stammsitz in Detmold, inmitten von Ostwestfalen-Lippe.</w:t>
      </w:r>
    </w:p>
    <w:p w14:paraId="4358EEC9" w14:textId="215EC0FF" w:rsidR="0D2465AE" w:rsidRPr="00DA4ED3" w:rsidRDefault="00DA4ED3" w:rsidP="00DA4ED3">
      <w:pPr>
        <w:spacing w:line="360" w:lineRule="auto"/>
        <w:jc w:val="both"/>
        <w:rPr>
          <w:rFonts w:eastAsia="Arial" w:cs="Arial"/>
          <w:color w:val="000000" w:themeColor="text1"/>
          <w:sz w:val="18"/>
          <w:szCs w:val="18"/>
          <w:lang w:val="de-DE"/>
        </w:rPr>
      </w:pPr>
      <w:r>
        <w:rPr>
          <w:noProof/>
        </w:rPr>
        <mc:AlternateContent>
          <mc:Choice Requires="wps">
            <w:drawing>
              <wp:anchor distT="45720" distB="45720" distL="114300" distR="114300" simplePos="0" relativeHeight="251661313" behindDoc="0" locked="0" layoutInCell="1" allowOverlap="1" wp14:anchorId="739F8223" wp14:editId="74CE1949">
                <wp:simplePos x="0" y="0"/>
                <wp:positionH relativeFrom="column">
                  <wp:posOffset>2707005</wp:posOffset>
                </wp:positionH>
                <wp:positionV relativeFrom="paragraph">
                  <wp:posOffset>441960</wp:posOffset>
                </wp:positionV>
                <wp:extent cx="2638425" cy="918210"/>
                <wp:effectExtent l="0" t="0" r="9525" b="508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52170"/>
                        </a:xfrm>
                        <a:prstGeom prst="rect">
                          <a:avLst/>
                        </a:prstGeom>
                        <a:solidFill>
                          <a:srgbClr val="FFFFFF"/>
                        </a:solidFill>
                        <a:ln w="9525">
                          <a:noFill/>
                          <a:miter lim="800000"/>
                          <a:headEnd/>
                          <a:tailEnd/>
                        </a:ln>
                      </wps:spPr>
                      <wps:txbx>
                        <w:txbxContent>
                          <w:p w14:paraId="2C6181F8" w14:textId="77777777" w:rsidR="00DA4ED3" w:rsidRDefault="00DA4ED3" w:rsidP="00DA4ED3">
                            <w:pPr>
                              <w:tabs>
                                <w:tab w:val="left" w:pos="1134"/>
                                <w:tab w:val="left" w:pos="1701"/>
                              </w:tabs>
                              <w:spacing w:line="360" w:lineRule="auto"/>
                              <w:jc w:val="both"/>
                              <w:rPr>
                                <w:lang w:val="de-DE"/>
                              </w:rPr>
                            </w:pPr>
                            <w:r>
                              <w:rPr>
                                <w:rFonts w:eastAsia="Arial" w:cs="Arial"/>
                                <w:b/>
                                <w:bCs/>
                                <w:sz w:val="18"/>
                                <w:szCs w:val="18"/>
                                <w:lang w:val="de-DE"/>
                              </w:rPr>
                              <w:t>Verantwortlich für den Inhalt:</w:t>
                            </w:r>
                            <w:r>
                              <w:rPr>
                                <w:rFonts w:eastAsia="Arial" w:cs="Arial"/>
                                <w:sz w:val="18"/>
                                <w:szCs w:val="18"/>
                                <w:lang w:val="de-DE"/>
                              </w:rPr>
                              <w:t xml:space="preserve"> </w:t>
                            </w:r>
                            <w:r>
                              <w:rPr>
                                <w:lang w:val="de-DE"/>
                              </w:rPr>
                              <w:tab/>
                            </w:r>
                          </w:p>
                          <w:p w14:paraId="33C3CC07" w14:textId="77777777" w:rsidR="00DA4ED3" w:rsidRDefault="00DA4ED3" w:rsidP="00DA4ED3">
                            <w:pPr>
                              <w:tabs>
                                <w:tab w:val="left" w:pos="1701"/>
                              </w:tabs>
                              <w:spacing w:line="360" w:lineRule="auto"/>
                              <w:jc w:val="both"/>
                              <w:rPr>
                                <w:rFonts w:eastAsia="Arial" w:cs="Arial"/>
                                <w:sz w:val="18"/>
                                <w:szCs w:val="18"/>
                                <w:lang w:val="de-DE"/>
                              </w:rPr>
                            </w:pPr>
                            <w:r>
                              <w:rPr>
                                <w:rFonts w:eastAsia="Arial" w:cs="Arial"/>
                                <w:sz w:val="18"/>
                                <w:szCs w:val="18"/>
                                <w:lang w:val="de-DE"/>
                              </w:rPr>
                              <w:t xml:space="preserve">Weidmüller Unternehmenskommunikation </w:t>
                            </w:r>
                          </w:p>
                          <w:p w14:paraId="79770693" w14:textId="77777777" w:rsidR="00DA4ED3" w:rsidRDefault="00DA4ED3" w:rsidP="00DA4ED3">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Unternehmenssprecherin Sybille Hilker </w:t>
                            </w:r>
                          </w:p>
                          <w:p w14:paraId="66443407" w14:textId="77777777" w:rsidR="00DA4ED3" w:rsidRDefault="00DA4ED3" w:rsidP="00DA4ED3">
                            <w:pPr>
                              <w:rPr>
                                <w:lang w:val="de-DE"/>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F8223" id="_x0000_t202" coordsize="21600,21600" o:spt="202" path="m,l,21600r21600,l21600,xe">
                <v:stroke joinstyle="miter"/>
                <v:path gradientshapeok="t" o:connecttype="rect"/>
              </v:shapetype>
              <v:shape id="Textfeld 2" o:spid="_x0000_s1026" type="#_x0000_t202" style="position:absolute;left:0;text-align:left;margin-left:213.15pt;margin-top:34.8pt;width:207.75pt;height:72.3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" stroked="f">
                <v:textbox style="mso-fit-shape-to-text:t">
                  <w:txbxContent>
                    <w:p w14:paraId="2C6181F8" w14:textId="77777777" w:rsidR="00DA4ED3" w:rsidRDefault="00DA4ED3" w:rsidP="00DA4ED3">
                      <w:pPr>
                        <w:tabs>
                          <w:tab w:val="left" w:pos="1134"/>
                          <w:tab w:val="left" w:pos="1701"/>
                        </w:tabs>
                        <w:spacing w:line="360" w:lineRule="auto"/>
                        <w:jc w:val="both"/>
                        <w:rPr>
                          <w:lang w:val="de-DE"/>
                        </w:rPr>
                      </w:pPr>
                      <w:r>
                        <w:rPr>
                          <w:rFonts w:eastAsia="Arial" w:cs="Arial"/>
                          <w:b/>
                          <w:bCs/>
                          <w:sz w:val="18"/>
                          <w:szCs w:val="18"/>
                          <w:lang w:val="de-DE"/>
                        </w:rPr>
                        <w:t>Verantwortlich für den Inhalt:</w:t>
                      </w:r>
                      <w:r>
                        <w:rPr>
                          <w:rFonts w:eastAsia="Arial" w:cs="Arial"/>
                          <w:sz w:val="18"/>
                          <w:szCs w:val="18"/>
                          <w:lang w:val="de-DE"/>
                        </w:rPr>
                        <w:t xml:space="preserve"> </w:t>
                      </w:r>
                      <w:r>
                        <w:rPr>
                          <w:lang w:val="de-DE"/>
                        </w:rPr>
                        <w:tab/>
                      </w:r>
                    </w:p>
                    <w:p w14:paraId="33C3CC07" w14:textId="77777777" w:rsidR="00DA4ED3" w:rsidRDefault="00DA4ED3" w:rsidP="00DA4ED3">
                      <w:pPr>
                        <w:tabs>
                          <w:tab w:val="left" w:pos="1701"/>
                        </w:tabs>
                        <w:spacing w:line="360" w:lineRule="auto"/>
                        <w:jc w:val="both"/>
                        <w:rPr>
                          <w:rFonts w:eastAsia="Arial" w:cs="Arial"/>
                          <w:sz w:val="18"/>
                          <w:szCs w:val="18"/>
                          <w:lang w:val="de-DE"/>
                        </w:rPr>
                      </w:pPr>
                      <w:r>
                        <w:rPr>
                          <w:rFonts w:eastAsia="Arial" w:cs="Arial"/>
                          <w:sz w:val="18"/>
                          <w:szCs w:val="18"/>
                          <w:lang w:val="de-DE"/>
                        </w:rPr>
                        <w:t xml:space="preserve">Weidmüller Unternehmenskommunikation </w:t>
                      </w:r>
                    </w:p>
                    <w:p w14:paraId="79770693" w14:textId="77777777" w:rsidR="00DA4ED3" w:rsidRDefault="00DA4ED3" w:rsidP="00DA4ED3">
                      <w:pPr>
                        <w:tabs>
                          <w:tab w:val="left" w:pos="1134"/>
                          <w:tab w:val="left" w:pos="1701"/>
                        </w:tabs>
                        <w:spacing w:line="360" w:lineRule="auto"/>
                        <w:jc w:val="both"/>
                        <w:rPr>
                          <w:rFonts w:eastAsia="Arial" w:cs="Arial"/>
                          <w:sz w:val="18"/>
                          <w:szCs w:val="18"/>
                          <w:lang w:val="de-DE"/>
                        </w:rPr>
                      </w:pPr>
                      <w:r>
                        <w:rPr>
                          <w:rFonts w:eastAsia="Arial" w:cs="Arial"/>
                          <w:sz w:val="18"/>
                          <w:szCs w:val="18"/>
                          <w:lang w:val="de-DE"/>
                        </w:rPr>
                        <w:t xml:space="preserve">Unternehmenssprecherin Sybille Hilker </w:t>
                      </w:r>
                    </w:p>
                    <w:p w14:paraId="66443407" w14:textId="77777777" w:rsidR="00DA4ED3" w:rsidRDefault="00DA4ED3" w:rsidP="00DA4ED3">
                      <w:pPr>
                        <w:rPr>
                          <w:lang w:val="de-DE"/>
                        </w:rPr>
                      </w:pPr>
                    </w:p>
                  </w:txbxContent>
                </v:textbox>
                <w10:wrap type="square"/>
              </v:shape>
            </w:pict>
          </mc:Fallback>
        </mc:AlternateContent>
      </w:r>
      <w:r>
        <w:rPr>
          <w:noProof/>
        </w:rPr>
        <mc:AlternateContent>
          <mc:Choice Requires="wps">
            <w:drawing>
              <wp:anchor distT="45720" distB="45720" distL="114300" distR="114300" simplePos="0" relativeHeight="251660289" behindDoc="0" locked="0" layoutInCell="1" allowOverlap="1" wp14:anchorId="495065E3" wp14:editId="7C42A6B1">
                <wp:simplePos x="0" y="0"/>
                <wp:positionH relativeFrom="margin">
                  <wp:posOffset>-90170</wp:posOffset>
                </wp:positionH>
                <wp:positionV relativeFrom="paragraph">
                  <wp:posOffset>443865</wp:posOffset>
                </wp:positionV>
                <wp:extent cx="2722880" cy="1414145"/>
                <wp:effectExtent l="0" t="0" r="127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41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A229C" w14:textId="77777777" w:rsidR="00DA4ED3" w:rsidRDefault="00DA4ED3" w:rsidP="00DA4ED3">
                            <w:pPr>
                              <w:tabs>
                                <w:tab w:val="left" w:pos="1701"/>
                              </w:tabs>
                              <w:spacing w:line="360" w:lineRule="auto"/>
                              <w:jc w:val="both"/>
                              <w:rPr>
                                <w:rFonts w:eastAsia="Arial" w:cs="Arial"/>
                                <w:b/>
                                <w:bCs/>
                                <w:sz w:val="18"/>
                                <w:szCs w:val="18"/>
                                <w:lang w:val="de-DE"/>
                              </w:rPr>
                            </w:pPr>
                            <w:r>
                              <w:rPr>
                                <w:rFonts w:eastAsia="Arial" w:cs="Arial"/>
                                <w:b/>
                                <w:bCs/>
                                <w:sz w:val="18"/>
                                <w:szCs w:val="18"/>
                                <w:lang w:val="de-DE"/>
                              </w:rPr>
                              <w:t xml:space="preserve">Kontakt für diese Meldung: </w:t>
                            </w:r>
                          </w:p>
                          <w:p w14:paraId="296E9F27" w14:textId="77777777" w:rsidR="00DA4ED3" w:rsidRDefault="00DA4ED3" w:rsidP="00DA4ED3">
                            <w:pPr>
                              <w:tabs>
                                <w:tab w:val="left" w:pos="1701"/>
                              </w:tabs>
                              <w:spacing w:line="360" w:lineRule="auto"/>
                              <w:jc w:val="both"/>
                              <w:rPr>
                                <w:rFonts w:eastAsia="Arial" w:cs="Arial"/>
                                <w:sz w:val="18"/>
                                <w:szCs w:val="18"/>
                                <w:lang w:val="de-DE"/>
                              </w:rPr>
                            </w:pPr>
                            <w:r>
                              <w:rPr>
                                <w:rFonts w:eastAsia="Arial" w:cs="Arial"/>
                                <w:sz w:val="18"/>
                                <w:szCs w:val="18"/>
                                <w:lang w:val="de-DE"/>
                              </w:rPr>
                              <w:t xml:space="preserve">Weidmüller Unternehmenskommunikation </w:t>
                            </w:r>
                          </w:p>
                          <w:p w14:paraId="13DC64FA" w14:textId="77777777" w:rsidR="00DA4ED3" w:rsidRDefault="00DA4ED3" w:rsidP="00DA4ED3">
                            <w:pPr>
                              <w:tabs>
                                <w:tab w:val="left" w:pos="1701"/>
                              </w:tabs>
                              <w:spacing w:line="360" w:lineRule="auto"/>
                              <w:rPr>
                                <w:rFonts w:eastAsia="Arial" w:cs="Arial"/>
                                <w:sz w:val="18"/>
                                <w:szCs w:val="18"/>
                                <w:lang w:val="de-DE"/>
                              </w:rPr>
                            </w:pPr>
                            <w:r>
                              <w:rPr>
                                <w:rFonts w:eastAsia="Arial" w:cs="Arial"/>
                                <w:sz w:val="18"/>
                                <w:szCs w:val="18"/>
                                <w:lang w:val="de-DE"/>
                              </w:rPr>
                              <w:t xml:space="preserve">Tel.: +49 (0)5231 / 14-292322  </w:t>
                            </w:r>
                            <w:r>
                              <w:rPr>
                                <w:rFonts w:eastAsia="Arial" w:cs="Arial"/>
                                <w:sz w:val="18"/>
                                <w:szCs w:val="18"/>
                                <w:lang w:val="de-DE"/>
                              </w:rPr>
                              <w:br/>
                              <w:t xml:space="preserve">E-Mail: </w:t>
                            </w:r>
                            <w:hyperlink r:id="rId12" w:history="1">
                              <w:r>
                                <w:rPr>
                                  <w:rStyle w:val="Hyperlink"/>
                                  <w:rFonts w:eastAsia="Arial" w:cs="Arial"/>
                                  <w:sz w:val="18"/>
                                  <w:szCs w:val="18"/>
                                  <w:lang w:val="de-DE"/>
                                </w:rPr>
                                <w:t>presse@weidmueller.com</w:t>
                              </w:r>
                            </w:hyperlink>
                          </w:p>
                          <w:p w14:paraId="091A7B14" w14:textId="77777777" w:rsidR="00DA4ED3" w:rsidRDefault="00DA4ED3" w:rsidP="00DA4ED3">
                            <w:pPr>
                              <w:tabs>
                                <w:tab w:val="left" w:pos="1701"/>
                              </w:tabs>
                              <w:spacing w:line="360" w:lineRule="auto"/>
                              <w:rPr>
                                <w:rFonts w:eastAsia="Arial" w:cs="Arial"/>
                                <w:sz w:val="18"/>
                                <w:szCs w:val="18"/>
                                <w:lang w:val="de-DE"/>
                              </w:rPr>
                            </w:pPr>
                          </w:p>
                          <w:p w14:paraId="57F060D7" w14:textId="77777777" w:rsidR="00DA4ED3" w:rsidRDefault="00DA4ED3" w:rsidP="00DA4ED3">
                            <w:pPr>
                              <w:rPr>
                                <w:lang w:val="de-DE"/>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065E3" id="_x0000_t202" coordsize="21600,21600" o:spt="202" path="m,l,21600r21600,l21600,xe">
                <v:stroke joinstyle="miter"/>
                <v:path gradientshapeok="t" o:connecttype="rect"/>
              </v:shapetype>
              <v:shape id="Textfeld 3" o:spid="_x0000_s1027" type="#_x0000_t202" style="position:absolute;left:0;text-align:left;margin-left:-7.1pt;margin-top:34.95pt;width:214.4pt;height:111.3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" stroked="f">
                <v:textbox>
                  <w:txbxContent>
                    <w:p w14:paraId="76DA229C" w14:textId="77777777" w:rsidR="00DA4ED3" w:rsidRDefault="00DA4ED3" w:rsidP="00DA4ED3">
                      <w:pPr>
                        <w:tabs>
                          <w:tab w:val="left" w:pos="1701"/>
                        </w:tabs>
                        <w:spacing w:line="360" w:lineRule="auto"/>
                        <w:jc w:val="both"/>
                        <w:rPr>
                          <w:rFonts w:eastAsia="Arial" w:cs="Arial"/>
                          <w:b/>
                          <w:bCs/>
                          <w:sz w:val="18"/>
                          <w:szCs w:val="18"/>
                          <w:lang w:val="de-DE"/>
                        </w:rPr>
                      </w:pPr>
                      <w:r>
                        <w:rPr>
                          <w:rFonts w:eastAsia="Arial" w:cs="Arial"/>
                          <w:b/>
                          <w:bCs/>
                          <w:sz w:val="18"/>
                          <w:szCs w:val="18"/>
                          <w:lang w:val="de-DE"/>
                        </w:rPr>
                        <w:t xml:space="preserve">Kontakt für diese Meldung: </w:t>
                      </w:r>
                    </w:p>
                    <w:p w14:paraId="296E9F27" w14:textId="77777777" w:rsidR="00DA4ED3" w:rsidRDefault="00DA4ED3" w:rsidP="00DA4ED3">
                      <w:pPr>
                        <w:tabs>
                          <w:tab w:val="left" w:pos="1701"/>
                        </w:tabs>
                        <w:spacing w:line="360" w:lineRule="auto"/>
                        <w:jc w:val="both"/>
                        <w:rPr>
                          <w:rFonts w:eastAsia="Arial" w:cs="Arial"/>
                          <w:sz w:val="18"/>
                          <w:szCs w:val="18"/>
                          <w:lang w:val="de-DE"/>
                        </w:rPr>
                      </w:pPr>
                      <w:r>
                        <w:rPr>
                          <w:rFonts w:eastAsia="Arial" w:cs="Arial"/>
                          <w:sz w:val="18"/>
                          <w:szCs w:val="18"/>
                          <w:lang w:val="de-DE"/>
                        </w:rPr>
                        <w:t xml:space="preserve">Weidmüller Unternehmenskommunikation </w:t>
                      </w:r>
                    </w:p>
                    <w:p w14:paraId="13DC64FA" w14:textId="77777777" w:rsidR="00DA4ED3" w:rsidRDefault="00DA4ED3" w:rsidP="00DA4ED3">
                      <w:pPr>
                        <w:tabs>
                          <w:tab w:val="left" w:pos="1701"/>
                        </w:tabs>
                        <w:spacing w:line="360" w:lineRule="auto"/>
                        <w:rPr>
                          <w:rFonts w:eastAsia="Arial" w:cs="Arial"/>
                          <w:sz w:val="18"/>
                          <w:szCs w:val="18"/>
                          <w:lang w:val="de-DE"/>
                        </w:rPr>
                      </w:pPr>
                      <w:r>
                        <w:rPr>
                          <w:rFonts w:eastAsia="Arial" w:cs="Arial"/>
                          <w:sz w:val="18"/>
                          <w:szCs w:val="18"/>
                          <w:lang w:val="de-DE"/>
                        </w:rPr>
                        <w:t xml:space="preserve">Tel.: +49 (0)5231 / 14-292322  </w:t>
                      </w:r>
                      <w:r>
                        <w:rPr>
                          <w:rFonts w:eastAsia="Arial" w:cs="Arial"/>
                          <w:sz w:val="18"/>
                          <w:szCs w:val="18"/>
                          <w:lang w:val="de-DE"/>
                        </w:rPr>
                        <w:br/>
                        <w:t xml:space="preserve">E-Mail: </w:t>
                      </w:r>
                      <w:hyperlink r:id="rId13" w:history="1">
                        <w:r>
                          <w:rPr>
                            <w:rStyle w:val="Hyperlink"/>
                            <w:rFonts w:eastAsia="Arial" w:cs="Arial"/>
                            <w:sz w:val="18"/>
                            <w:szCs w:val="18"/>
                            <w:lang w:val="de-DE"/>
                          </w:rPr>
                          <w:t>presse@weidmueller.com</w:t>
                        </w:r>
                      </w:hyperlink>
                    </w:p>
                    <w:p w14:paraId="091A7B14" w14:textId="77777777" w:rsidR="00DA4ED3" w:rsidRDefault="00DA4ED3" w:rsidP="00DA4ED3">
                      <w:pPr>
                        <w:tabs>
                          <w:tab w:val="left" w:pos="1701"/>
                        </w:tabs>
                        <w:spacing w:line="360" w:lineRule="auto"/>
                        <w:rPr>
                          <w:rFonts w:eastAsia="Arial" w:cs="Arial"/>
                          <w:sz w:val="18"/>
                          <w:szCs w:val="18"/>
                          <w:lang w:val="de-DE"/>
                        </w:rPr>
                      </w:pPr>
                    </w:p>
                    <w:p w14:paraId="57F060D7" w14:textId="77777777" w:rsidR="00DA4ED3" w:rsidRDefault="00DA4ED3" w:rsidP="00DA4ED3">
                      <w:pPr>
                        <w:rPr>
                          <w:lang w:val="de-DE"/>
                        </w:rPr>
                      </w:pPr>
                    </w:p>
                  </w:txbxContent>
                </v:textbox>
                <w10:wrap type="square" anchorx="margin"/>
              </v:shape>
            </w:pict>
          </mc:Fallback>
        </mc:AlternateContent>
      </w:r>
      <w:r w:rsidR="00577469" w:rsidRPr="00800F50">
        <w:rPr>
          <w:rFonts w:eastAsia="Arial" w:cs="Arial"/>
          <w:noProof/>
          <w:sz w:val="18"/>
          <w:szCs w:val="18"/>
          <w:lang w:val="de-DE"/>
        </w:rPr>
        <mc:AlternateContent>
          <mc:Choice Requires="wps">
            <w:drawing>
              <wp:anchor distT="45720" distB="45720" distL="114300" distR="114300" simplePos="0" relativeHeight="251658241" behindDoc="0" locked="0" layoutInCell="1" allowOverlap="1" wp14:anchorId="4DB26417" wp14:editId="72B29A2A">
                <wp:simplePos x="0" y="0"/>
                <wp:positionH relativeFrom="column">
                  <wp:posOffset>2765658</wp:posOffset>
                </wp:positionH>
                <wp:positionV relativeFrom="paragraph">
                  <wp:posOffset>468630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61EBAB1B" w14:textId="77777777" w:rsidR="00CE7D1C" w:rsidRPr="00800F50" w:rsidRDefault="00CE7D1C" w:rsidP="00CE7D1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26417" id="Text Box 217" o:spid="_x0000_s1028" type="#_x0000_t202" style="position:absolute;left:0;text-align:left;margin-left:217.75pt;margin-top:36.9pt;width:207.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3tEgIAAP4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" stroked="f">
                <v:textbox style="mso-fit-shape-to-text:t">
                  <w:txbxContent>
                    <w:p w14:paraId="61EBAB1B" w14:textId="77777777" w:rsidR="00CE7D1C" w:rsidRPr="00800F50" w:rsidRDefault="00CE7D1C" w:rsidP="00CE7D1C">
                      <w:pPr>
                        <w:rPr>
                          <w:lang w:val="de-DE"/>
                        </w:rPr>
                      </w:pPr>
                    </w:p>
                  </w:txbxContent>
                </v:textbox>
                <w10:wrap type="square"/>
              </v:shape>
            </w:pict>
          </mc:Fallback>
        </mc:AlternateContent>
      </w:r>
    </w:p>
    <w:sectPr w:rsidR="0D2465AE" w:rsidRPr="00DA4ED3"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1A51" w14:textId="77777777" w:rsidR="00345F71" w:rsidRDefault="00345F71">
      <w:r>
        <w:separator/>
      </w:r>
    </w:p>
  </w:endnote>
  <w:endnote w:type="continuationSeparator" w:id="0">
    <w:p w14:paraId="46A2CFBE" w14:textId="77777777" w:rsidR="00345F71" w:rsidRDefault="00345F71">
      <w:r>
        <w:continuationSeparator/>
      </w:r>
    </w:p>
  </w:endnote>
  <w:endnote w:type="continuationNotice" w:id="1">
    <w:p w14:paraId="3374B2EF" w14:textId="77777777" w:rsidR="00345F71" w:rsidRDefault="0034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580753"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7EFA" w14:textId="77777777" w:rsidR="00345F71" w:rsidRDefault="00345F71">
      <w:r>
        <w:separator/>
      </w:r>
    </w:p>
  </w:footnote>
  <w:footnote w:type="continuationSeparator" w:id="0">
    <w:p w14:paraId="3B74CAF5" w14:textId="77777777" w:rsidR="00345F71" w:rsidRDefault="00345F71">
      <w:r>
        <w:continuationSeparator/>
      </w:r>
    </w:p>
  </w:footnote>
  <w:footnote w:type="continuationNotice" w:id="1">
    <w:p w14:paraId="72BF9888" w14:textId="77777777" w:rsidR="00345F71" w:rsidRDefault="00345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35AC1"/>
    <w:rsid w:val="0004543D"/>
    <w:rsid w:val="000468A4"/>
    <w:rsid w:val="00050088"/>
    <w:rsid w:val="00051261"/>
    <w:rsid w:val="00051A23"/>
    <w:rsid w:val="00051A40"/>
    <w:rsid w:val="00051ED1"/>
    <w:rsid w:val="00053602"/>
    <w:rsid w:val="000539F0"/>
    <w:rsid w:val="00053BE1"/>
    <w:rsid w:val="00054991"/>
    <w:rsid w:val="00054C30"/>
    <w:rsid w:val="00056862"/>
    <w:rsid w:val="00057A30"/>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5C4"/>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49"/>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5E75"/>
    <w:rsid w:val="001C71CC"/>
    <w:rsid w:val="001C7D0B"/>
    <w:rsid w:val="001D0459"/>
    <w:rsid w:val="001D278A"/>
    <w:rsid w:val="001D3784"/>
    <w:rsid w:val="001D4767"/>
    <w:rsid w:val="001D57BF"/>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5EB1"/>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6EE7"/>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5F71"/>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56E3"/>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1E18"/>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12FA"/>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5AAC"/>
    <w:rsid w:val="00576FD0"/>
    <w:rsid w:val="00577469"/>
    <w:rsid w:val="005775CE"/>
    <w:rsid w:val="00577C16"/>
    <w:rsid w:val="00580753"/>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972"/>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80"/>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1AAD"/>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3940"/>
    <w:rsid w:val="00785404"/>
    <w:rsid w:val="00786992"/>
    <w:rsid w:val="0078742F"/>
    <w:rsid w:val="00790740"/>
    <w:rsid w:val="007914F4"/>
    <w:rsid w:val="00793B02"/>
    <w:rsid w:val="007951D2"/>
    <w:rsid w:val="007955F7"/>
    <w:rsid w:val="00795C73"/>
    <w:rsid w:val="00795FAE"/>
    <w:rsid w:val="00796D52"/>
    <w:rsid w:val="007A003B"/>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095E"/>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27EA5"/>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44D"/>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2756"/>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4ED3"/>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52C"/>
    <w:rsid w:val="00E507AD"/>
    <w:rsid w:val="00E51A1B"/>
    <w:rsid w:val="00E541D7"/>
    <w:rsid w:val="00E5426C"/>
    <w:rsid w:val="00E548BA"/>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62EE"/>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ui-provider">
    <w:name w:val="ui-provider"/>
    <w:basedOn w:val="Absatz-Standardschriftart"/>
    <w:rsid w:val="008D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53710711">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de8b94e-0d97-4c33-9139-0fa9dfaadaee"/>
    <ds:schemaRef ds:uri="http://schemas.microsoft.com/office/2006/documentManagement/types"/>
    <ds:schemaRef ds:uri="ef0bd676-2fa1-4f90-9075-fcc9bbed01ad"/>
    <ds:schemaRef ds:uri="http://www.w3.org/XML/1998/namespace"/>
    <ds:schemaRef ds:uri="http://purl.org/dc/dcmitype/"/>
  </ds:schemaRefs>
</ds:datastoreItem>
</file>

<file path=customXml/itemProps4.xml><?xml version="1.0" encoding="utf-8"?>
<ds:datastoreItem xmlns:ds="http://schemas.openxmlformats.org/officeDocument/2006/customXml" ds:itemID="{DBEA69E8-E69E-42B9-9D8B-4C29F58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DIN EN 54-4 Zulassung</vt:lpstr>
    </vt:vector>
  </TitlesOfParts>
  <Company>Weidmüller Holding</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 EN 54-4 Zulassung</dc:title>
  <dc:subject/>
  <dc:creator>presse@weidmueller.com</dc:creator>
  <cp:keywords/>
  <cp:lastModifiedBy>Bayer, Katharina</cp:lastModifiedBy>
  <cp:revision>11</cp:revision>
  <cp:lastPrinted>2018-03-06T08:44:00Z</cp:lastPrinted>
  <dcterms:created xsi:type="dcterms:W3CDTF">2024-02-23T07:29:00Z</dcterms:created>
  <dcterms:modified xsi:type="dcterms:W3CDTF">2024-02-23T08:03:00Z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