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CB127" w14:textId="551CFAC0" w:rsidR="00914C30" w:rsidRDefault="00951B07" w:rsidP="00E55BAA">
      <w:pPr>
        <w:spacing w:line="360" w:lineRule="auto"/>
        <w:jc w:val="both"/>
        <w:rPr>
          <w:b/>
        </w:rPr>
      </w:pPr>
      <w:r>
        <w:rPr>
          <w:b/>
        </w:rPr>
        <w:t xml:space="preserve">Faster commissioning and more efficient operation for open space PV plants </w:t>
      </w:r>
      <w:r>
        <w:tab/>
      </w:r>
    </w:p>
    <w:p w14:paraId="035C5EC7" w14:textId="382CC74E" w:rsidR="00914C30" w:rsidRPr="00821DED" w:rsidRDefault="00951B07" w:rsidP="00951B07">
      <w:pPr>
        <w:spacing w:line="360" w:lineRule="auto"/>
      </w:pPr>
      <w:r>
        <w:t xml:space="preserve">Significant cost benefits from combining </w:t>
      </w:r>
      <w:proofErr w:type="spellStart"/>
      <w:r>
        <w:t>blueplanet</w:t>
      </w:r>
      <w:proofErr w:type="spellEnd"/>
      <w:r>
        <w:t xml:space="preserve"> string inverter from KACO new energy with Weidmüller </w:t>
      </w:r>
      <w:r w:rsidRPr="00821DED">
        <w:t xml:space="preserve">DC </w:t>
      </w:r>
      <w:r w:rsidR="008562D4" w:rsidRPr="00821DED">
        <w:t>combiner</w:t>
      </w:r>
      <w:r w:rsidRPr="00821DED">
        <w:t xml:space="preserve"> box</w:t>
      </w:r>
    </w:p>
    <w:p w14:paraId="5C61214A" w14:textId="77777777" w:rsidR="00951B07" w:rsidRPr="000017F9" w:rsidRDefault="00951B07" w:rsidP="00E55BAA">
      <w:pPr>
        <w:spacing w:line="360" w:lineRule="auto"/>
        <w:jc w:val="both"/>
        <w:rPr>
          <w:rFonts w:cs="Arial"/>
          <w:lang w:val="en-US"/>
        </w:rPr>
      </w:pPr>
    </w:p>
    <w:p w14:paraId="09ACA8C6" w14:textId="35C0AF1B" w:rsidR="008371AB" w:rsidRPr="00951B07" w:rsidRDefault="00951B07" w:rsidP="00590DAB">
      <w:pPr>
        <w:spacing w:line="360" w:lineRule="auto"/>
        <w:jc w:val="both"/>
        <w:rPr>
          <w:rFonts w:cs="Arial"/>
          <w:i/>
        </w:rPr>
      </w:pPr>
      <w:r>
        <w:rPr>
          <w:i/>
        </w:rPr>
        <w:t xml:space="preserve">Adding capacity in photovoltaic plants is a core part of the energy transition. Investment in PV plants therefore needs to be made as attractive as possible for operators. To make the planning, </w:t>
      </w:r>
      <w:proofErr w:type="gramStart"/>
      <w:r>
        <w:rPr>
          <w:i/>
        </w:rPr>
        <w:t>construction</w:t>
      </w:r>
      <w:proofErr w:type="gramEnd"/>
      <w:r>
        <w:rPr>
          <w:i/>
        </w:rPr>
        <w:t xml:space="preserve"> and operation of PV plants more economical, KACO new energy has developed its unique Virtual Central concept, which replaces a central inverter with multiple string inverters </w:t>
      </w:r>
      <w:r w:rsidRPr="00821DED">
        <w:rPr>
          <w:i/>
        </w:rPr>
        <w:t>centrali</w:t>
      </w:r>
      <w:r w:rsidR="008562D4" w:rsidRPr="00821DED">
        <w:rPr>
          <w:i/>
        </w:rPr>
        <w:t>s</w:t>
      </w:r>
      <w:r w:rsidRPr="00821DED">
        <w:rPr>
          <w:i/>
        </w:rPr>
        <w:t>ed</w:t>
      </w:r>
      <w:r>
        <w:rPr>
          <w:i/>
        </w:rPr>
        <w:t xml:space="preserve"> in one place. The cost-saving concept is made possible through collaboration with the connection technology specialist Weidmüller, who contribute the DC </w:t>
      </w:r>
      <w:r w:rsidR="000017F9">
        <w:rPr>
          <w:i/>
        </w:rPr>
        <w:t>combiner</w:t>
      </w:r>
      <w:r>
        <w:rPr>
          <w:i/>
        </w:rPr>
        <w:t xml:space="preserve"> boxes with the appropriate equipment.</w:t>
      </w:r>
    </w:p>
    <w:p w14:paraId="3FD37B69" w14:textId="228F960B" w:rsidR="00F64521" w:rsidRPr="000017F9" w:rsidRDefault="00F64521" w:rsidP="00F64521">
      <w:pPr>
        <w:spacing w:line="360" w:lineRule="auto"/>
        <w:jc w:val="both"/>
        <w:rPr>
          <w:rFonts w:cs="Arial"/>
          <w:szCs w:val="22"/>
          <w:lang w:val="en-US"/>
        </w:rPr>
      </w:pPr>
    </w:p>
    <w:p w14:paraId="797BE1F5" w14:textId="5603843B" w:rsidR="00951B07" w:rsidRPr="00951B07" w:rsidRDefault="00EE1409" w:rsidP="00F64521">
      <w:pPr>
        <w:spacing w:line="360" w:lineRule="auto"/>
        <w:jc w:val="both"/>
        <w:rPr>
          <w:rFonts w:cs="Arial"/>
          <w:b/>
          <w:szCs w:val="22"/>
        </w:rPr>
      </w:pPr>
      <w:r>
        <w:rPr>
          <w:b/>
        </w:rPr>
        <w:t>Combining benefits</w:t>
      </w:r>
    </w:p>
    <w:p w14:paraId="13ABA2BD" w14:textId="0B48F44A" w:rsidR="00951B07" w:rsidRPr="00951B07" w:rsidRDefault="00951B07" w:rsidP="29E6F4D2">
      <w:pPr>
        <w:spacing w:line="360" w:lineRule="auto"/>
        <w:jc w:val="both"/>
        <w:rPr>
          <w:rFonts w:cs="Arial"/>
        </w:rPr>
      </w:pPr>
      <w:r>
        <w:t>Central inverters are better suited to large</w:t>
      </w:r>
      <w:r w:rsidR="000017F9">
        <w:t>-scale</w:t>
      </w:r>
      <w:r>
        <w:t xml:space="preserve"> PV plants in which the angle and alignment of the </w:t>
      </w:r>
      <w:r w:rsidR="000C26B3">
        <w:t>PV</w:t>
      </w:r>
      <w:r>
        <w:t xml:space="preserve"> modules are similar. For smaller and medium-sized roof-top and open space plants, string inverters are the preferred choice. They can compensate differences in the power of individual modules and module rows caused by alignment and reduce unavoidable mismatching losses. Yet their l</w:t>
      </w:r>
      <w:r w:rsidRPr="00821DED">
        <w:t>ocali</w:t>
      </w:r>
      <w:r w:rsidR="008562D4" w:rsidRPr="00821DED">
        <w:t>s</w:t>
      </w:r>
      <w:r w:rsidRPr="00821DED">
        <w:t>ed</w:t>
      </w:r>
      <w:r>
        <w:t xml:space="preserve"> structure makes conventional string inverter concepts complex to install, monitor and maintain, while the long AC cable routes cause significant power losses. The unique Virtual Central concept of the </w:t>
      </w:r>
      <w:proofErr w:type="spellStart"/>
      <w:r>
        <w:t>blueplanet</w:t>
      </w:r>
      <w:proofErr w:type="spellEnd"/>
      <w:r>
        <w:t xml:space="preserve"> inverter from KACO new energy, which can be used even on large plants, minimises these disadvantages significantly.</w:t>
      </w:r>
    </w:p>
    <w:p w14:paraId="3A8EE322" w14:textId="77777777" w:rsidR="00951B07" w:rsidRPr="000017F9" w:rsidRDefault="00951B07" w:rsidP="00951B07">
      <w:pPr>
        <w:spacing w:line="360" w:lineRule="auto"/>
        <w:jc w:val="both"/>
        <w:rPr>
          <w:rFonts w:cs="Arial"/>
          <w:szCs w:val="22"/>
          <w:lang w:val="en-US"/>
        </w:rPr>
      </w:pPr>
    </w:p>
    <w:p w14:paraId="16AC6B37" w14:textId="4C23FBA1" w:rsidR="00951B07" w:rsidRPr="00951B07" w:rsidRDefault="00951B07" w:rsidP="00951B07">
      <w:pPr>
        <w:spacing w:line="360" w:lineRule="auto"/>
        <w:jc w:val="both"/>
        <w:rPr>
          <w:rFonts w:cs="Arial"/>
          <w:b/>
          <w:szCs w:val="22"/>
        </w:rPr>
      </w:pPr>
      <w:r>
        <w:rPr>
          <w:b/>
        </w:rPr>
        <w:t>Reduced distribution losses through centrali</w:t>
      </w:r>
      <w:r w:rsidR="00C81114">
        <w:rPr>
          <w:b/>
        </w:rPr>
        <w:t>s</w:t>
      </w:r>
      <w:r>
        <w:rPr>
          <w:b/>
        </w:rPr>
        <w:t xml:space="preserve">ation </w:t>
      </w:r>
    </w:p>
    <w:p w14:paraId="7ED87C64" w14:textId="500FA3BE" w:rsidR="00951B07" w:rsidRPr="00951B07" w:rsidRDefault="00951B07" w:rsidP="00951B07">
      <w:pPr>
        <w:spacing w:line="360" w:lineRule="auto"/>
        <w:jc w:val="both"/>
        <w:rPr>
          <w:rFonts w:cs="Arial"/>
          <w:szCs w:val="22"/>
        </w:rPr>
      </w:pPr>
      <w:r>
        <w:t xml:space="preserve">“Our idea was to install the string inverters in a central position in the PV plant, while the DC </w:t>
      </w:r>
      <w:r w:rsidR="00C81114">
        <w:t>combiner</w:t>
      </w:r>
      <w:r>
        <w:t xml:space="preserve"> boxes are spread across the field,” explains Cristen Schimpf, Head of Product Lifecycle Management for </w:t>
      </w:r>
      <w:proofErr w:type="spellStart"/>
      <w:r>
        <w:t>Photovoltaik</w:t>
      </w:r>
      <w:proofErr w:type="spellEnd"/>
      <w:r>
        <w:t xml:space="preserve"> and Storage at KACO new energy. “That makes the cable lengths between the inverter and the transformer short, so distribution losses on the AC side are minimal. The power loss can be reduced by up to 1.5%. That allows the high efficiency of the inverters to be fully exploited, prevents unnecessary AC lines, and ensures that </w:t>
      </w:r>
      <w:r>
        <w:lastRenderedPageBreak/>
        <w:t xml:space="preserve">the defined power at the AC connection is achieved. At the heart of the concept are the DC </w:t>
      </w:r>
      <w:r w:rsidR="0027109F">
        <w:t>combiner</w:t>
      </w:r>
      <w:r>
        <w:t xml:space="preserve"> boxes developed</w:t>
      </w:r>
      <w:r w:rsidR="00B80615">
        <w:t xml:space="preserve"> by</w:t>
      </w:r>
      <w:r>
        <w:t xml:space="preserve"> Weidmüller, whose specific equipment allows the design of the PV plant to be highly flexible. </w:t>
      </w:r>
    </w:p>
    <w:p w14:paraId="52290708" w14:textId="77777777" w:rsidR="00951B07" w:rsidRPr="000017F9" w:rsidRDefault="00951B07" w:rsidP="00951B07">
      <w:pPr>
        <w:spacing w:line="360" w:lineRule="auto"/>
        <w:jc w:val="both"/>
        <w:rPr>
          <w:rFonts w:cs="Arial"/>
          <w:szCs w:val="22"/>
          <w:lang w:val="en-US"/>
        </w:rPr>
      </w:pPr>
    </w:p>
    <w:p w14:paraId="0AFF9DBE" w14:textId="489FAF7D" w:rsidR="00951B07" w:rsidRPr="00951B07" w:rsidRDefault="00951B07" w:rsidP="00951B07">
      <w:pPr>
        <w:spacing w:line="360" w:lineRule="auto"/>
        <w:jc w:val="both"/>
        <w:rPr>
          <w:rFonts w:cs="Arial"/>
          <w:b/>
          <w:szCs w:val="22"/>
        </w:rPr>
      </w:pPr>
      <w:r>
        <w:rPr>
          <w:b/>
        </w:rPr>
        <w:t>DC</w:t>
      </w:r>
      <w:r w:rsidR="002818CD">
        <w:rPr>
          <w:b/>
        </w:rPr>
        <w:t xml:space="preserve"> combiner</w:t>
      </w:r>
      <w:r>
        <w:rPr>
          <w:b/>
        </w:rPr>
        <w:t xml:space="preserve"> boxes to fit the application </w:t>
      </w:r>
    </w:p>
    <w:p w14:paraId="140CCC18" w14:textId="29AEE50E" w:rsidR="00951B07" w:rsidRPr="00951B07" w:rsidRDefault="772F322C" w:rsidP="1EDDC6D9">
      <w:pPr>
        <w:spacing w:line="360" w:lineRule="auto"/>
        <w:jc w:val="both"/>
        <w:rPr>
          <w:rFonts w:cs="Arial"/>
        </w:rPr>
      </w:pPr>
      <w:r>
        <w:t xml:space="preserve">Weidmüller produces the DC </w:t>
      </w:r>
      <w:r w:rsidR="00076B88">
        <w:t>combiner</w:t>
      </w:r>
      <w:r>
        <w:t xml:space="preserve"> boxes for the system in many </w:t>
      </w:r>
      <w:r w:rsidRPr="00821DED">
        <w:t>standardi</w:t>
      </w:r>
      <w:r w:rsidR="008562D4" w:rsidRPr="00821DED">
        <w:t>s</w:t>
      </w:r>
      <w:r w:rsidRPr="00821DED">
        <w:t>ed</w:t>
      </w:r>
      <w:r>
        <w:t xml:space="preserve"> versions available off the shelf – tailored to the various inverter types from KACO new energy. As a result, country-specific regulations and individual project specifications can be implemented easily. The DC </w:t>
      </w:r>
      <w:r w:rsidR="00076B88">
        <w:t>combiner</w:t>
      </w:r>
      <w:r>
        <w:t xml:space="preserve"> box is available in an IEC 61439-2-compliant design for DC system voltages up to 1,500 V with 20 to 30 A fuses, integrated surge protection, a flexible number of DC inputs and optional string monitoring. DC </w:t>
      </w:r>
      <w:r w:rsidR="00B1397D">
        <w:t>combiner</w:t>
      </w:r>
      <w:r>
        <w:t xml:space="preserve"> boxes equipped for specific projects are also available, for example with connection options using plug-in connections, fuse protection on the plus and minus side depending on the module type, and various additional functions. “For example, we can integrate a rapid shutdown function or a fireman’s switch for safe remote shutdown of the plant,” explains Markus Priester, Key Account Manager Energy at</w:t>
      </w:r>
      <w:r>
        <w:rPr>
          <w:b/>
        </w:rPr>
        <w:t xml:space="preserve"> </w:t>
      </w:r>
      <w:r>
        <w:t xml:space="preserve">Weidmüller. “Fuse protection can also be provided against currents over 25 A, as is needed for bifacial solar modules.” </w:t>
      </w:r>
    </w:p>
    <w:p w14:paraId="49FE7A8D" w14:textId="77777777" w:rsidR="00951B07" w:rsidRPr="000017F9" w:rsidRDefault="00951B07" w:rsidP="00951B07">
      <w:pPr>
        <w:spacing w:line="360" w:lineRule="auto"/>
        <w:jc w:val="both"/>
        <w:rPr>
          <w:rFonts w:cs="Arial"/>
          <w:szCs w:val="22"/>
          <w:lang w:val="en-US"/>
        </w:rPr>
      </w:pPr>
    </w:p>
    <w:p w14:paraId="42B05827" w14:textId="77777777" w:rsidR="00951B07" w:rsidRPr="00951B07" w:rsidRDefault="00951B07" w:rsidP="00951B07">
      <w:pPr>
        <w:spacing w:line="360" w:lineRule="auto"/>
        <w:jc w:val="both"/>
        <w:rPr>
          <w:rFonts w:cs="Arial"/>
          <w:b/>
          <w:szCs w:val="22"/>
        </w:rPr>
      </w:pPr>
      <w:r>
        <w:rPr>
          <w:b/>
        </w:rPr>
        <w:t xml:space="preserve">Higher plant efficiency at 10% lower investment costs </w:t>
      </w:r>
    </w:p>
    <w:p w14:paraId="6ACB1641" w14:textId="481EAB48" w:rsidR="00951B07" w:rsidRPr="00951B07" w:rsidRDefault="00951B07" w:rsidP="00951B07">
      <w:pPr>
        <w:spacing w:line="360" w:lineRule="auto"/>
        <w:jc w:val="both"/>
        <w:rPr>
          <w:rFonts w:cs="Arial"/>
          <w:szCs w:val="22"/>
        </w:rPr>
      </w:pPr>
      <w:r>
        <w:t xml:space="preserve">The solution with </w:t>
      </w:r>
      <w:proofErr w:type="spellStart"/>
      <w:r>
        <w:t>blueplanet</w:t>
      </w:r>
      <w:proofErr w:type="spellEnd"/>
      <w:r>
        <w:t xml:space="preserve"> inverters has enormous benefits compared with </w:t>
      </w:r>
      <w:r w:rsidRPr="00821DED">
        <w:t>locali</w:t>
      </w:r>
      <w:r w:rsidR="008562D4" w:rsidRPr="00821DED">
        <w:t>s</w:t>
      </w:r>
      <w:r w:rsidRPr="00821DED">
        <w:t>ed</w:t>
      </w:r>
      <w:r>
        <w:t xml:space="preserve"> inverters. These include greater flexibility in plant design, better suitability for high current solar modules, more efficient operation, easier maintenance, faster installation and commissioning, and a superior revenue-power ratio. The central concept results in costs up to 10% lower for the electrical infrastructure of a PV plant. “Our studies up to now indicate that our solution allows more energy to be fed into the power grid, increasing the operator’s revenue. It is a side benefit that makes the investment pay off even faster,” </w:t>
      </w:r>
      <w:r w:rsidRPr="00821DED">
        <w:t>emphasi</w:t>
      </w:r>
      <w:r w:rsidR="008562D4" w:rsidRPr="00821DED">
        <w:t>s</w:t>
      </w:r>
      <w:r w:rsidRPr="00821DED">
        <w:t xml:space="preserve">es </w:t>
      </w:r>
      <w:r>
        <w:t>Cristen Schimpf.</w:t>
      </w:r>
    </w:p>
    <w:p w14:paraId="0C219AEE" w14:textId="77777777" w:rsidR="00951B07" w:rsidRPr="000017F9" w:rsidRDefault="00951B07" w:rsidP="00951B07">
      <w:pPr>
        <w:spacing w:line="360" w:lineRule="auto"/>
        <w:jc w:val="both"/>
        <w:rPr>
          <w:rFonts w:cs="Arial"/>
          <w:szCs w:val="22"/>
          <w:lang w:val="en-US"/>
        </w:rPr>
      </w:pPr>
    </w:p>
    <w:p w14:paraId="00414274" w14:textId="77777777" w:rsidR="00951B07" w:rsidRPr="00951B07" w:rsidRDefault="00951B07" w:rsidP="00951B07">
      <w:pPr>
        <w:spacing w:line="360" w:lineRule="auto"/>
        <w:jc w:val="both"/>
        <w:rPr>
          <w:rFonts w:cs="Arial"/>
          <w:b/>
          <w:szCs w:val="22"/>
        </w:rPr>
      </w:pPr>
      <w:r>
        <w:rPr>
          <w:b/>
        </w:rPr>
        <w:t>Simple planning and ordering – fast delivery</w:t>
      </w:r>
    </w:p>
    <w:p w14:paraId="0BAE0BFF" w14:textId="0F6A550C" w:rsidR="00951B07" w:rsidRPr="00951B07" w:rsidRDefault="00951B07" w:rsidP="00951B07">
      <w:pPr>
        <w:spacing w:line="360" w:lineRule="auto"/>
        <w:jc w:val="both"/>
        <w:rPr>
          <w:rFonts w:cs="Arial"/>
          <w:szCs w:val="22"/>
        </w:rPr>
      </w:pPr>
      <w:r>
        <w:t xml:space="preserve">Close cooperation between KACO new energy and Weidmüller allows the </w:t>
      </w:r>
      <w:r w:rsidR="00B1397D">
        <w:t>combiner</w:t>
      </w:r>
      <w:r>
        <w:t xml:space="preserve"> boxes to be tailored perfectly to the respective plant. To offer planners </w:t>
      </w:r>
      <w:r>
        <w:lastRenderedPageBreak/>
        <w:t xml:space="preserve">and decision-makers the best possible project support, at KACO new energy inverters, </w:t>
      </w:r>
      <w:r w:rsidR="00E965CF">
        <w:t>combiner</w:t>
      </w:r>
      <w:r>
        <w:t xml:space="preserve"> boxes and panels can be incorporated directly into the plant design. In addition, the inverters and </w:t>
      </w:r>
      <w:r w:rsidR="00D733BD">
        <w:t>combiner</w:t>
      </w:r>
      <w:r>
        <w:t xml:space="preserve"> boxes can be ordered together from KACO new energy. </w:t>
      </w:r>
      <w:r w:rsidRPr="00821DED">
        <w:t>Harmoni</w:t>
      </w:r>
      <w:r w:rsidR="008562D4" w:rsidRPr="00821DED">
        <w:t>s</w:t>
      </w:r>
      <w:r w:rsidRPr="00821DED">
        <w:t>ed</w:t>
      </w:r>
      <w:r>
        <w:t xml:space="preserve"> item numbers for inverters and</w:t>
      </w:r>
      <w:r w:rsidR="003F3CB3">
        <w:t xml:space="preserve"> combiner </w:t>
      </w:r>
      <w:r>
        <w:t xml:space="preserve">boxes make the order process easier, while high delivery capacity ensures that the project is implemented on schedule – a clear advantage in an age of high demand. </w:t>
      </w:r>
    </w:p>
    <w:p w14:paraId="091852B1" w14:textId="77777777" w:rsidR="00951B07" w:rsidRPr="000017F9" w:rsidRDefault="00951B07" w:rsidP="00F64521">
      <w:pPr>
        <w:spacing w:line="360" w:lineRule="auto"/>
        <w:jc w:val="both"/>
        <w:rPr>
          <w:rFonts w:cs="Arial"/>
          <w:szCs w:val="22"/>
          <w:lang w:val="en-US"/>
        </w:rPr>
      </w:pPr>
    </w:p>
    <w:p w14:paraId="2F324FED" w14:textId="37D2B195" w:rsidR="009608ED" w:rsidRPr="00324B94" w:rsidRDefault="003F3CB3" w:rsidP="00B36227">
      <w:pPr>
        <w:spacing w:line="360" w:lineRule="auto"/>
        <w:jc w:val="both"/>
        <w:rPr>
          <w:rFonts w:cs="Arial"/>
          <w:sz w:val="18"/>
          <w:szCs w:val="22"/>
        </w:rPr>
      </w:pPr>
      <w:r>
        <w:rPr>
          <w:sz w:val="18"/>
        </w:rPr>
        <w:t>4</w:t>
      </w:r>
      <w:r w:rsidR="008A1D91">
        <w:rPr>
          <w:sz w:val="18"/>
        </w:rPr>
        <w:t>,</w:t>
      </w:r>
      <w:r>
        <w:rPr>
          <w:sz w:val="18"/>
        </w:rPr>
        <w:t>789</w:t>
      </w:r>
      <w:r w:rsidR="008A1D91">
        <w:rPr>
          <w:sz w:val="18"/>
        </w:rPr>
        <w:t xml:space="preserve"> characters including spaces</w:t>
      </w:r>
    </w:p>
    <w:p w14:paraId="3830F657" w14:textId="741F49C8" w:rsidR="009608ED" w:rsidRDefault="009608ED" w:rsidP="00B36227">
      <w:pPr>
        <w:spacing w:line="360" w:lineRule="auto"/>
        <w:jc w:val="both"/>
        <w:rPr>
          <w:rFonts w:cs="Arial"/>
          <w:szCs w:val="22"/>
          <w:lang w:val="de-DE"/>
        </w:rPr>
      </w:pPr>
    </w:p>
    <w:p w14:paraId="3B07F0E5" w14:textId="77777777" w:rsidR="00274354" w:rsidRDefault="00274354" w:rsidP="00B36227">
      <w:pPr>
        <w:spacing w:line="360" w:lineRule="auto"/>
        <w:jc w:val="both"/>
        <w:rPr>
          <w:rFonts w:cs="Arial"/>
          <w:szCs w:val="22"/>
          <w:lang w:val="de-DE"/>
        </w:rPr>
      </w:pPr>
    </w:p>
    <w:p w14:paraId="428DA19A" w14:textId="77777777" w:rsidR="00274354" w:rsidRDefault="00274354" w:rsidP="00B36227">
      <w:pPr>
        <w:spacing w:line="360" w:lineRule="auto"/>
        <w:jc w:val="both"/>
        <w:rPr>
          <w:rFonts w:cs="Arial"/>
          <w:szCs w:val="22"/>
          <w:lang w:val="de-DE"/>
        </w:rPr>
      </w:pPr>
    </w:p>
    <w:p w14:paraId="6F5E73D1" w14:textId="2A49EEE8" w:rsidR="00542A85" w:rsidRDefault="00542A85" w:rsidP="00B36227">
      <w:pPr>
        <w:spacing w:line="360" w:lineRule="auto"/>
        <w:jc w:val="both"/>
        <w:rPr>
          <w:rFonts w:cs="Arial"/>
          <w:szCs w:val="22"/>
        </w:rPr>
      </w:pPr>
      <w:r>
        <w:rPr>
          <w:noProof/>
        </w:rPr>
        <w:drawing>
          <wp:inline distT="0" distB="0" distL="0" distR="0" wp14:anchorId="43BB4892" wp14:editId="06BD5D09">
            <wp:extent cx="4619625" cy="2282094"/>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6331" cy="2285407"/>
                    </a:xfrm>
                    <a:prstGeom prst="rect">
                      <a:avLst/>
                    </a:prstGeom>
                    <a:noFill/>
                    <a:ln>
                      <a:noFill/>
                    </a:ln>
                  </pic:spPr>
                </pic:pic>
              </a:graphicData>
            </a:graphic>
          </wp:inline>
        </w:drawing>
      </w:r>
    </w:p>
    <w:p w14:paraId="496726C5" w14:textId="77777777" w:rsidR="00324B94" w:rsidRDefault="00324B94" w:rsidP="00B36227">
      <w:pPr>
        <w:spacing w:line="360" w:lineRule="auto"/>
        <w:jc w:val="both"/>
        <w:rPr>
          <w:rFonts w:cs="Arial"/>
          <w:szCs w:val="22"/>
          <w:lang w:val="de-DE"/>
        </w:rPr>
      </w:pPr>
    </w:p>
    <w:p w14:paraId="15473221" w14:textId="5E721AD5" w:rsidR="00324B94" w:rsidRDefault="00324B94" w:rsidP="00590DAB">
      <w:pPr>
        <w:spacing w:line="360" w:lineRule="auto"/>
        <w:jc w:val="both"/>
        <w:rPr>
          <w:sz w:val="20"/>
        </w:rPr>
      </w:pPr>
      <w:r>
        <w:rPr>
          <w:sz w:val="20"/>
        </w:rPr>
        <w:t xml:space="preserve">Image caption: The Virtual Central concept from KACO new energy puts the </w:t>
      </w:r>
      <w:proofErr w:type="spellStart"/>
      <w:r>
        <w:rPr>
          <w:sz w:val="20"/>
        </w:rPr>
        <w:t>blueplanet</w:t>
      </w:r>
      <w:proofErr w:type="spellEnd"/>
      <w:r>
        <w:rPr>
          <w:sz w:val="20"/>
        </w:rPr>
        <w:t xml:space="preserve"> string inverters in a central location in the plant – ideally close to the grid feed-in. This significantly reduces investment and operating costs and energy losses.</w:t>
      </w:r>
    </w:p>
    <w:p w14:paraId="3009041A" w14:textId="292F6078" w:rsidR="002D0041" w:rsidRDefault="002D0041" w:rsidP="00590DAB">
      <w:pPr>
        <w:spacing w:line="360" w:lineRule="auto"/>
        <w:jc w:val="both"/>
        <w:rPr>
          <w:rFonts w:cs="Arial"/>
          <w:sz w:val="20"/>
        </w:rPr>
      </w:pPr>
      <w:r>
        <w:rPr>
          <w:sz w:val="20"/>
        </w:rPr>
        <w:t>Image source: KACO new energy</w:t>
      </w:r>
    </w:p>
    <w:p w14:paraId="04656E51" w14:textId="4245C064" w:rsidR="00633280" w:rsidRPr="000017F9" w:rsidRDefault="00633280" w:rsidP="00590DAB">
      <w:pPr>
        <w:spacing w:line="360" w:lineRule="auto"/>
        <w:jc w:val="both"/>
        <w:rPr>
          <w:rFonts w:cs="Arial"/>
          <w:sz w:val="20"/>
          <w:lang w:val="en-US"/>
        </w:rPr>
      </w:pPr>
    </w:p>
    <w:p w14:paraId="4CA65B0C" w14:textId="0C2BA924" w:rsidR="00410574" w:rsidRDefault="00023B1C" w:rsidP="00633280">
      <w:pPr>
        <w:spacing w:line="360" w:lineRule="auto"/>
        <w:jc w:val="both"/>
        <w:rPr>
          <w:rFonts w:cs="Arial"/>
          <w:sz w:val="20"/>
        </w:rPr>
      </w:pPr>
      <w:r>
        <w:rPr>
          <w:noProof/>
        </w:rPr>
        <w:lastRenderedPageBreak/>
        <w:drawing>
          <wp:inline distT="0" distB="0" distL="0" distR="0" wp14:anchorId="3E94324B" wp14:editId="09A096FE">
            <wp:extent cx="3514725" cy="234315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9467" cy="2346311"/>
                    </a:xfrm>
                    <a:prstGeom prst="rect">
                      <a:avLst/>
                    </a:prstGeom>
                    <a:noFill/>
                    <a:ln>
                      <a:noFill/>
                    </a:ln>
                  </pic:spPr>
                </pic:pic>
              </a:graphicData>
            </a:graphic>
          </wp:inline>
        </w:drawing>
      </w:r>
      <w:r>
        <w:rPr>
          <w:sz w:val="20"/>
        </w:rPr>
        <w:t xml:space="preserve"> </w:t>
      </w:r>
    </w:p>
    <w:p w14:paraId="036425A5" w14:textId="75ADD2C9" w:rsidR="00C10ACD" w:rsidRDefault="00633280" w:rsidP="00633280">
      <w:pPr>
        <w:spacing w:line="360" w:lineRule="auto"/>
        <w:jc w:val="both"/>
        <w:rPr>
          <w:sz w:val="20"/>
        </w:rPr>
      </w:pPr>
      <w:r>
        <w:rPr>
          <w:sz w:val="20"/>
        </w:rPr>
        <w:t xml:space="preserve">Image caption: The DC </w:t>
      </w:r>
      <w:r w:rsidR="009D53EB">
        <w:rPr>
          <w:sz w:val="20"/>
        </w:rPr>
        <w:t>combiner</w:t>
      </w:r>
      <w:r>
        <w:rPr>
          <w:sz w:val="20"/>
        </w:rPr>
        <w:t xml:space="preserve"> boxes supplied by Weidmüller for the KACO </w:t>
      </w:r>
      <w:proofErr w:type="spellStart"/>
      <w:r>
        <w:rPr>
          <w:sz w:val="20"/>
        </w:rPr>
        <w:t>blueplanet</w:t>
      </w:r>
      <w:proofErr w:type="spellEnd"/>
      <w:r>
        <w:rPr>
          <w:sz w:val="20"/>
        </w:rPr>
        <w:t xml:space="preserve"> string inverter solution are tailored precisely to the respective requirements.</w:t>
      </w:r>
    </w:p>
    <w:p w14:paraId="753E4051" w14:textId="3C228398" w:rsidR="002D0041" w:rsidRDefault="002D0041" w:rsidP="00633280">
      <w:pPr>
        <w:spacing w:line="360" w:lineRule="auto"/>
        <w:jc w:val="both"/>
        <w:rPr>
          <w:rFonts w:cs="Arial"/>
          <w:sz w:val="20"/>
        </w:rPr>
      </w:pPr>
      <w:r>
        <w:rPr>
          <w:sz w:val="20"/>
        </w:rPr>
        <w:t>Image source: Weidmüller</w:t>
      </w:r>
    </w:p>
    <w:p w14:paraId="39CFCC4D" w14:textId="77777777" w:rsidR="00C10ACD" w:rsidRPr="000017F9" w:rsidRDefault="00C10ACD" w:rsidP="00633280">
      <w:pPr>
        <w:spacing w:line="360" w:lineRule="auto"/>
        <w:jc w:val="both"/>
        <w:rPr>
          <w:rFonts w:cs="Arial"/>
          <w:strike/>
          <w:sz w:val="18"/>
          <w:szCs w:val="22"/>
          <w:lang w:val="en-US"/>
        </w:rPr>
      </w:pPr>
    </w:p>
    <w:p w14:paraId="7450C306" w14:textId="610098F6" w:rsidR="00542A85" w:rsidRDefault="00F96995" w:rsidP="01F3BE46">
      <w:pPr>
        <w:tabs>
          <w:tab w:val="left" w:pos="1134"/>
        </w:tabs>
        <w:spacing w:line="360" w:lineRule="auto"/>
        <w:jc w:val="both"/>
        <w:rPr>
          <w:rFonts w:cs="Arial"/>
          <w:b/>
          <w:bCs/>
          <w:sz w:val="18"/>
          <w:szCs w:val="18"/>
        </w:rPr>
      </w:pPr>
      <w:r>
        <w:rPr>
          <w:noProof/>
        </w:rPr>
        <w:drawing>
          <wp:inline distT="0" distB="0" distL="0" distR="0" wp14:anchorId="5015A432" wp14:editId="5E10679B">
            <wp:extent cx="2838450" cy="4012916"/>
            <wp:effectExtent l="0" t="0" r="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45298" cy="4022597"/>
                    </a:xfrm>
                    <a:prstGeom prst="rect">
                      <a:avLst/>
                    </a:prstGeom>
                    <a:noFill/>
                    <a:ln>
                      <a:noFill/>
                    </a:ln>
                  </pic:spPr>
                </pic:pic>
              </a:graphicData>
            </a:graphic>
          </wp:inline>
        </w:drawing>
      </w:r>
    </w:p>
    <w:p w14:paraId="0B49D7AB" w14:textId="668EBEF4" w:rsidR="002B5E12" w:rsidRDefault="009D06BF" w:rsidP="01F3BE46">
      <w:pPr>
        <w:tabs>
          <w:tab w:val="left" w:pos="1134"/>
        </w:tabs>
        <w:spacing w:line="360" w:lineRule="auto"/>
        <w:jc w:val="both"/>
        <w:rPr>
          <w:sz w:val="20"/>
        </w:rPr>
      </w:pPr>
      <w:r>
        <w:rPr>
          <w:sz w:val="20"/>
        </w:rPr>
        <w:t xml:space="preserve">Image caption: Combining the </w:t>
      </w:r>
      <w:proofErr w:type="spellStart"/>
      <w:r>
        <w:rPr>
          <w:sz w:val="20"/>
        </w:rPr>
        <w:t>blueplanet</w:t>
      </w:r>
      <w:proofErr w:type="spellEnd"/>
      <w:r>
        <w:rPr>
          <w:sz w:val="20"/>
        </w:rPr>
        <w:t xml:space="preserve"> string inverter from KACO new energy with the Weidmüller DC </w:t>
      </w:r>
      <w:r w:rsidR="00405C7B">
        <w:rPr>
          <w:sz w:val="20"/>
        </w:rPr>
        <w:t>combiner</w:t>
      </w:r>
      <w:r>
        <w:rPr>
          <w:sz w:val="20"/>
        </w:rPr>
        <w:t xml:space="preserve"> box makes significant cost benefits possible. </w:t>
      </w:r>
    </w:p>
    <w:p w14:paraId="2E8A06AD" w14:textId="1BFA2F0C" w:rsidR="002D0041" w:rsidRDefault="002D0041" w:rsidP="01F3BE46">
      <w:pPr>
        <w:tabs>
          <w:tab w:val="left" w:pos="1134"/>
        </w:tabs>
        <w:spacing w:line="360" w:lineRule="auto"/>
        <w:jc w:val="both"/>
        <w:rPr>
          <w:sz w:val="20"/>
        </w:rPr>
      </w:pPr>
      <w:r>
        <w:rPr>
          <w:sz w:val="20"/>
        </w:rPr>
        <w:t>Image source: KACO new energy</w:t>
      </w:r>
    </w:p>
    <w:p w14:paraId="1D697A7C" w14:textId="77777777" w:rsidR="00026E64" w:rsidRDefault="00026E64" w:rsidP="00182829">
      <w:pPr>
        <w:tabs>
          <w:tab w:val="left" w:pos="1701"/>
        </w:tabs>
        <w:spacing w:line="360" w:lineRule="auto"/>
        <w:jc w:val="both"/>
        <w:rPr>
          <w:sz w:val="20"/>
        </w:rPr>
      </w:pPr>
    </w:p>
    <w:p w14:paraId="2889FBEB" w14:textId="70C3AA4F" w:rsidR="00182829" w:rsidRDefault="00182829" w:rsidP="00182829">
      <w:pPr>
        <w:tabs>
          <w:tab w:val="left" w:pos="1701"/>
        </w:tabs>
        <w:spacing w:line="360" w:lineRule="auto"/>
        <w:jc w:val="both"/>
      </w:pPr>
      <w:r w:rsidRPr="15259608">
        <w:rPr>
          <w:rFonts w:eastAsia="Arial" w:cs="Arial"/>
          <w:b/>
          <w:bCs/>
          <w:sz w:val="18"/>
          <w:szCs w:val="18"/>
          <w:lang w:val="en-US"/>
        </w:rPr>
        <w:lastRenderedPageBreak/>
        <w:t>Your contact person:</w:t>
      </w:r>
      <w:r w:rsidRPr="15259608">
        <w:rPr>
          <w:rFonts w:eastAsia="Arial" w:cs="Arial"/>
          <w:sz w:val="18"/>
          <w:szCs w:val="18"/>
          <w:lang w:val="en-US"/>
        </w:rPr>
        <w:t xml:space="preserve"> </w:t>
      </w:r>
      <w:r>
        <w:tab/>
      </w:r>
      <w:r>
        <w:tab/>
      </w:r>
      <w:r w:rsidRPr="15259608">
        <w:rPr>
          <w:rFonts w:eastAsia="Arial" w:cs="Arial"/>
          <w:sz w:val="18"/>
          <w:szCs w:val="18"/>
          <w:lang w:val="en-US"/>
        </w:rPr>
        <w:t xml:space="preserve">Weidmüller Corporate Communications </w:t>
      </w:r>
    </w:p>
    <w:p w14:paraId="50922875" w14:textId="77777777" w:rsidR="00182829" w:rsidRDefault="00182829" w:rsidP="00182829">
      <w:pPr>
        <w:tabs>
          <w:tab w:val="left" w:pos="1134"/>
          <w:tab w:val="left" w:pos="1701"/>
        </w:tabs>
        <w:spacing w:line="360" w:lineRule="auto"/>
        <w:jc w:val="both"/>
      </w:pPr>
      <w:r w:rsidRPr="15259608">
        <w:rPr>
          <w:rFonts w:eastAsia="Arial" w:cs="Arial"/>
          <w:sz w:val="18"/>
          <w:szCs w:val="18"/>
          <w:lang w:val="en-US"/>
        </w:rPr>
        <w:t xml:space="preserve">   </w:t>
      </w:r>
      <w:r>
        <w:tab/>
      </w:r>
      <w:r>
        <w:tab/>
      </w:r>
      <w:r>
        <w:tab/>
      </w:r>
      <w:r>
        <w:tab/>
      </w:r>
      <w:r w:rsidRPr="15259608">
        <w:rPr>
          <w:rFonts w:eastAsia="Arial" w:cs="Arial"/>
          <w:sz w:val="18"/>
          <w:szCs w:val="18"/>
          <w:lang w:val="en-US"/>
        </w:rPr>
        <w:t>Tel.: +49 5231 14-292322</w:t>
      </w:r>
    </w:p>
    <w:p w14:paraId="1226F24A" w14:textId="77777777" w:rsidR="00182829" w:rsidRDefault="00182829" w:rsidP="00182829">
      <w:pPr>
        <w:tabs>
          <w:tab w:val="left" w:pos="1134"/>
          <w:tab w:val="left" w:pos="1701"/>
        </w:tabs>
        <w:spacing w:line="360" w:lineRule="auto"/>
        <w:ind w:left="2124" w:firstLine="708"/>
        <w:jc w:val="both"/>
      </w:pPr>
      <w:r w:rsidRPr="15259608">
        <w:rPr>
          <w:rFonts w:eastAsia="Arial" w:cs="Arial"/>
          <w:sz w:val="18"/>
          <w:szCs w:val="18"/>
          <w:lang w:val="en-US"/>
        </w:rPr>
        <w:t xml:space="preserve">Email: </w:t>
      </w:r>
      <w:hyperlink r:id="rId14">
        <w:r w:rsidRPr="00AE10F3">
          <w:rPr>
            <w:rStyle w:val="Hyperlink"/>
            <w:rFonts w:eastAsia="Arial" w:cs="Arial"/>
            <w:color w:val="000000" w:themeColor="text1"/>
            <w:sz w:val="18"/>
            <w:szCs w:val="18"/>
            <w:lang w:val="en-US"/>
          </w:rPr>
          <w:t>presse@weidmueller.com</w:t>
        </w:r>
      </w:hyperlink>
    </w:p>
    <w:p w14:paraId="7B29B5EE" w14:textId="77777777" w:rsidR="00182829" w:rsidRDefault="00182829" w:rsidP="00182829">
      <w:pPr>
        <w:tabs>
          <w:tab w:val="left" w:pos="1134"/>
          <w:tab w:val="left" w:pos="1701"/>
        </w:tabs>
        <w:spacing w:line="360" w:lineRule="auto"/>
        <w:jc w:val="both"/>
      </w:pPr>
      <w:r w:rsidRPr="15259608">
        <w:rPr>
          <w:rFonts w:eastAsia="Arial" w:cs="Arial"/>
          <w:szCs w:val="22"/>
          <w:lang w:val="en-US"/>
        </w:rPr>
        <w:t xml:space="preserve"> </w:t>
      </w:r>
    </w:p>
    <w:p w14:paraId="0A355C62" w14:textId="77777777" w:rsidR="00182829" w:rsidRDefault="00182829" w:rsidP="00182829">
      <w:pPr>
        <w:spacing w:line="360" w:lineRule="auto"/>
        <w:jc w:val="both"/>
      </w:pPr>
      <w:r w:rsidRPr="15259608">
        <w:rPr>
          <w:rFonts w:eastAsia="Arial" w:cs="Arial"/>
          <w:szCs w:val="22"/>
          <w:lang w:val="en-US"/>
        </w:rPr>
        <w:t xml:space="preserve"> </w:t>
      </w:r>
    </w:p>
    <w:p w14:paraId="3C25C4E3" w14:textId="77777777" w:rsidR="00182829" w:rsidRDefault="00182829" w:rsidP="00182829">
      <w:pPr>
        <w:spacing w:line="360" w:lineRule="auto"/>
        <w:jc w:val="both"/>
      </w:pPr>
      <w:r w:rsidRPr="15259608">
        <w:rPr>
          <w:rFonts w:eastAsia="Arial" w:cs="Arial"/>
          <w:szCs w:val="22"/>
          <w:lang w:val="en-US"/>
        </w:rPr>
        <w:t xml:space="preserve"> </w:t>
      </w:r>
    </w:p>
    <w:p w14:paraId="0FFF1587" w14:textId="77777777" w:rsidR="00182829" w:rsidRPr="00B86F32" w:rsidRDefault="00182829" w:rsidP="00182829">
      <w:pPr>
        <w:spacing w:line="360" w:lineRule="auto"/>
        <w:jc w:val="both"/>
        <w:rPr>
          <w:rFonts w:eastAsia="Arial" w:cs="Arial"/>
          <w:color w:val="000000" w:themeColor="text1"/>
          <w:sz w:val="18"/>
          <w:szCs w:val="18"/>
          <w:lang w:val="en-US"/>
        </w:rPr>
      </w:pPr>
      <w:r w:rsidRPr="00B86F32">
        <w:rPr>
          <w:rFonts w:eastAsia="Arial" w:cs="Arial"/>
          <w:b/>
          <w:bCs/>
          <w:color w:val="000000" w:themeColor="text1"/>
          <w:sz w:val="18"/>
          <w:szCs w:val="18"/>
          <w:lang w:val="en-US"/>
        </w:rPr>
        <w:t xml:space="preserve">Weidmüller – Partner of Smart Industrial Connectivity </w:t>
      </w:r>
    </w:p>
    <w:p w14:paraId="47E9A672" w14:textId="77777777" w:rsidR="00182829" w:rsidRDefault="00182829" w:rsidP="00182829">
      <w:pPr>
        <w:spacing w:line="360" w:lineRule="auto"/>
        <w:jc w:val="both"/>
      </w:pPr>
      <w:r w:rsidRPr="00B86F32">
        <w:rPr>
          <w:rFonts w:eastAsia="Arial" w:cs="Arial"/>
          <w:color w:val="000000" w:themeColor="text1"/>
          <w:sz w:val="18"/>
          <w:szCs w:val="18"/>
          <w:lang w:val="en-US"/>
        </w:rPr>
        <w:t xml:space="preserve">The Weidmüller Group has production sites, sales </w:t>
      </w:r>
      <w:proofErr w:type="gramStart"/>
      <w:r w:rsidRPr="00B86F32">
        <w:rPr>
          <w:rFonts w:eastAsia="Arial" w:cs="Arial"/>
          <w:color w:val="000000" w:themeColor="text1"/>
          <w:sz w:val="18"/>
          <w:szCs w:val="18"/>
          <w:lang w:val="en-US"/>
        </w:rPr>
        <w:t>companies</w:t>
      </w:r>
      <w:proofErr w:type="gramEnd"/>
      <w:r w:rsidRPr="00B86F32">
        <w:rPr>
          <w:rFonts w:eastAsia="Arial" w:cs="Arial"/>
          <w:color w:val="000000" w:themeColor="text1"/>
          <w:sz w:val="18"/>
          <w:szCs w:val="18"/>
          <w:lang w:val="en-US"/>
        </w:rPr>
        <w:t xml:space="preserve"> and representatives in more than 80 countries. Together with its customers, the Detmold-based family business is shaping the digital transformation – with products, solutions and services for smart industrial connectivity and the Industrial Internet of Things. In the 2022 fiscal year, Weidmüller generated a turnover of more than one billion euros with about 6,000 employees around the world.</w:t>
      </w:r>
    </w:p>
    <w:p w14:paraId="69A34B6A" w14:textId="77777777" w:rsidR="00182829" w:rsidRDefault="00182829" w:rsidP="00182829">
      <w:pPr>
        <w:spacing w:line="360" w:lineRule="auto"/>
        <w:jc w:val="both"/>
      </w:pPr>
      <w:r w:rsidRPr="15259608">
        <w:rPr>
          <w:rFonts w:eastAsia="Arial" w:cs="Arial"/>
          <w:sz w:val="16"/>
          <w:szCs w:val="16"/>
          <w:lang w:val="en-US"/>
        </w:rPr>
        <w:t xml:space="preserve"> </w:t>
      </w:r>
    </w:p>
    <w:p w14:paraId="3890FFD8" w14:textId="77777777" w:rsidR="00182829" w:rsidRDefault="00182829" w:rsidP="00182829">
      <w:pPr>
        <w:tabs>
          <w:tab w:val="left" w:pos="1134"/>
          <w:tab w:val="left" w:pos="1701"/>
        </w:tabs>
        <w:spacing w:line="360" w:lineRule="auto"/>
        <w:jc w:val="both"/>
      </w:pPr>
      <w:r w:rsidRPr="15259608">
        <w:rPr>
          <w:rFonts w:eastAsia="Arial" w:cs="Arial"/>
          <w:b/>
          <w:bCs/>
          <w:sz w:val="18"/>
          <w:szCs w:val="18"/>
          <w:lang w:val="en-US"/>
        </w:rPr>
        <w:t>Responsible for the content:</w:t>
      </w:r>
      <w:r w:rsidRPr="15259608">
        <w:rPr>
          <w:rFonts w:eastAsia="Arial" w:cs="Arial"/>
          <w:sz w:val="18"/>
          <w:szCs w:val="18"/>
          <w:lang w:val="en-US"/>
        </w:rPr>
        <w:t xml:space="preserve"> </w:t>
      </w:r>
      <w:r>
        <w:tab/>
      </w:r>
      <w:r w:rsidRPr="15259608">
        <w:rPr>
          <w:rFonts w:eastAsia="Arial" w:cs="Arial"/>
          <w:sz w:val="18"/>
          <w:szCs w:val="18"/>
          <w:lang w:val="en-US"/>
        </w:rPr>
        <w:t>Weidmüller Corporate Communications</w:t>
      </w:r>
    </w:p>
    <w:p w14:paraId="2DB3CF3F" w14:textId="77777777" w:rsidR="00182829" w:rsidRDefault="00182829" w:rsidP="00182829">
      <w:pPr>
        <w:tabs>
          <w:tab w:val="left" w:pos="1134"/>
          <w:tab w:val="left" w:pos="1701"/>
        </w:tabs>
        <w:spacing w:line="360" w:lineRule="auto"/>
        <w:ind w:left="2124" w:firstLine="708"/>
        <w:jc w:val="both"/>
      </w:pPr>
      <w:r w:rsidRPr="15259608">
        <w:rPr>
          <w:rFonts w:eastAsia="Arial" w:cs="Arial"/>
          <w:sz w:val="18"/>
          <w:szCs w:val="18"/>
          <w:lang w:val="en-US"/>
        </w:rPr>
        <w:t>Corporate Spokesperson, Sybille Hilker</w:t>
      </w:r>
      <w:r w:rsidRPr="15259608">
        <w:rPr>
          <w:rFonts w:eastAsia="Arial" w:cs="Arial"/>
          <w:szCs w:val="22"/>
          <w:lang w:val="en-US"/>
        </w:rPr>
        <w:t xml:space="preserve">      </w:t>
      </w:r>
    </w:p>
    <w:p w14:paraId="25691B9D" w14:textId="2DE5DCE1" w:rsidR="003E2422" w:rsidRPr="00C555A8" w:rsidRDefault="003E2422" w:rsidP="00872D79">
      <w:pPr>
        <w:tabs>
          <w:tab w:val="left" w:pos="1701"/>
        </w:tabs>
        <w:spacing w:line="360" w:lineRule="auto"/>
        <w:jc w:val="both"/>
      </w:pPr>
    </w:p>
    <w:sectPr w:rsidR="003E2422" w:rsidRPr="00C555A8" w:rsidSect="002D1AF5">
      <w:headerReference w:type="default" r:id="rId15"/>
      <w:footerReference w:type="default" r:id="rId1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1E2BD" w14:textId="77777777" w:rsidR="001659A0" w:rsidRDefault="001659A0">
      <w:r>
        <w:separator/>
      </w:r>
    </w:p>
  </w:endnote>
  <w:endnote w:type="continuationSeparator" w:id="0">
    <w:p w14:paraId="1ABEF40D" w14:textId="77777777" w:rsidR="001659A0" w:rsidRDefault="00165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rPr>
          <w:instrText xml:space="preserve"> PAGE   \* MERGEFORMAT </w:instrText>
        </w:r>
        <w:r w:rsidRPr="009D6AB0">
          <w:rPr>
            <w:sz w:val="16"/>
          </w:rPr>
          <w:fldChar w:fldCharType="separate"/>
        </w:r>
        <w:r w:rsidR="003E60A3">
          <w:rPr>
            <w:sz w:val="16"/>
          </w:rPr>
          <w:t>1</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EAD9C" w14:textId="77777777" w:rsidR="001659A0" w:rsidRDefault="001659A0">
      <w:r>
        <w:separator/>
      </w:r>
    </w:p>
  </w:footnote>
  <w:footnote w:type="continuationSeparator" w:id="0">
    <w:p w14:paraId="56C0B34B" w14:textId="77777777" w:rsidR="001659A0" w:rsidRDefault="00165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7777777" w:rsidR="00F829AE" w:rsidRPr="00A76EBC" w:rsidRDefault="6D676724">
    <w:pPr>
      <w:pStyle w:val="Kopfzeile"/>
    </w:pPr>
    <w:r>
      <w:rPr>
        <w:sz w:val="32"/>
      </w:rPr>
      <w:t>Press Release</w:t>
    </w:r>
    <w:r>
      <w:rPr>
        <w:b/>
        <w:sz w:val="32"/>
      </w:rPr>
      <w:tab/>
    </w:r>
    <w:r>
      <w:rPr>
        <w:b/>
        <w:sz w:val="32"/>
      </w:rPr>
      <w:tab/>
    </w:r>
    <w:r>
      <w:rPr>
        <w:noProof/>
      </w:rPr>
      <w:drawing>
        <wp:anchor distT="0" distB="0" distL="114300" distR="114300" simplePos="0" relativeHeight="251659264"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597907717">
    <w:abstractNumId w:val="6"/>
  </w:num>
  <w:num w:numId="2" w16cid:durableId="61762314">
    <w:abstractNumId w:val="12"/>
  </w:num>
  <w:num w:numId="3" w16cid:durableId="1002274791">
    <w:abstractNumId w:val="1"/>
  </w:num>
  <w:num w:numId="4" w16cid:durableId="1735883611">
    <w:abstractNumId w:val="7"/>
  </w:num>
  <w:num w:numId="5" w16cid:durableId="346030892">
    <w:abstractNumId w:val="10"/>
  </w:num>
  <w:num w:numId="6" w16cid:durableId="131337750">
    <w:abstractNumId w:val="5"/>
  </w:num>
  <w:num w:numId="7" w16cid:durableId="440152395">
    <w:abstractNumId w:val="9"/>
  </w:num>
  <w:num w:numId="8" w16cid:durableId="1110125734">
    <w:abstractNumId w:val="11"/>
  </w:num>
  <w:num w:numId="9" w16cid:durableId="962275773">
    <w:abstractNumId w:val="8"/>
  </w:num>
  <w:num w:numId="10" w16cid:durableId="1136992937">
    <w:abstractNumId w:val="4"/>
  </w:num>
  <w:num w:numId="11" w16cid:durableId="1546987209">
    <w:abstractNumId w:val="0"/>
  </w:num>
  <w:num w:numId="12" w16cid:durableId="364259203">
    <w:abstractNumId w:val="3"/>
  </w:num>
  <w:num w:numId="13" w16cid:durableId="1477338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17F9"/>
    <w:rsid w:val="00002BB0"/>
    <w:rsid w:val="00003371"/>
    <w:rsid w:val="00004CCF"/>
    <w:rsid w:val="000057CE"/>
    <w:rsid w:val="0000701B"/>
    <w:rsid w:val="00013CB8"/>
    <w:rsid w:val="0001518B"/>
    <w:rsid w:val="00017273"/>
    <w:rsid w:val="000179EB"/>
    <w:rsid w:val="00021549"/>
    <w:rsid w:val="000227E9"/>
    <w:rsid w:val="00023B1C"/>
    <w:rsid w:val="00023F8B"/>
    <w:rsid w:val="00026E27"/>
    <w:rsid w:val="00026E64"/>
    <w:rsid w:val="00027A70"/>
    <w:rsid w:val="000314DF"/>
    <w:rsid w:val="00033A07"/>
    <w:rsid w:val="00035232"/>
    <w:rsid w:val="000355B2"/>
    <w:rsid w:val="000468A4"/>
    <w:rsid w:val="00050088"/>
    <w:rsid w:val="00051261"/>
    <w:rsid w:val="00051A23"/>
    <w:rsid w:val="00051ED1"/>
    <w:rsid w:val="000539F0"/>
    <w:rsid w:val="00054E2A"/>
    <w:rsid w:val="00057676"/>
    <w:rsid w:val="00060341"/>
    <w:rsid w:val="00061AF9"/>
    <w:rsid w:val="000658EF"/>
    <w:rsid w:val="00067C16"/>
    <w:rsid w:val="00070E79"/>
    <w:rsid w:val="00072519"/>
    <w:rsid w:val="0007277F"/>
    <w:rsid w:val="00072C4E"/>
    <w:rsid w:val="00073340"/>
    <w:rsid w:val="0007478F"/>
    <w:rsid w:val="00074E7E"/>
    <w:rsid w:val="00076B88"/>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5A6A"/>
    <w:rsid w:val="000A6046"/>
    <w:rsid w:val="000A7CD8"/>
    <w:rsid w:val="000A7E05"/>
    <w:rsid w:val="000B0451"/>
    <w:rsid w:val="000B120F"/>
    <w:rsid w:val="000B4AAD"/>
    <w:rsid w:val="000B4FA4"/>
    <w:rsid w:val="000B5E6F"/>
    <w:rsid w:val="000C26B3"/>
    <w:rsid w:val="000C497A"/>
    <w:rsid w:val="000C54B0"/>
    <w:rsid w:val="000D4164"/>
    <w:rsid w:val="000D580F"/>
    <w:rsid w:val="000D5B72"/>
    <w:rsid w:val="000D74E4"/>
    <w:rsid w:val="000D7CCB"/>
    <w:rsid w:val="000E0642"/>
    <w:rsid w:val="000E3118"/>
    <w:rsid w:val="000F0163"/>
    <w:rsid w:val="000F09CB"/>
    <w:rsid w:val="000F1327"/>
    <w:rsid w:val="000F23E2"/>
    <w:rsid w:val="000F2430"/>
    <w:rsid w:val="000F417E"/>
    <w:rsid w:val="00101BE7"/>
    <w:rsid w:val="00102309"/>
    <w:rsid w:val="00102448"/>
    <w:rsid w:val="00103384"/>
    <w:rsid w:val="001039AC"/>
    <w:rsid w:val="00103A08"/>
    <w:rsid w:val="0010439A"/>
    <w:rsid w:val="00107E31"/>
    <w:rsid w:val="001112DA"/>
    <w:rsid w:val="00113E61"/>
    <w:rsid w:val="00117EAA"/>
    <w:rsid w:val="00120244"/>
    <w:rsid w:val="001217C0"/>
    <w:rsid w:val="00122555"/>
    <w:rsid w:val="001235FD"/>
    <w:rsid w:val="00123CD3"/>
    <w:rsid w:val="0012567B"/>
    <w:rsid w:val="001304E4"/>
    <w:rsid w:val="0013062C"/>
    <w:rsid w:val="00132236"/>
    <w:rsid w:val="00132890"/>
    <w:rsid w:val="00133D69"/>
    <w:rsid w:val="00137D2B"/>
    <w:rsid w:val="001426F9"/>
    <w:rsid w:val="001456A7"/>
    <w:rsid w:val="00145FB0"/>
    <w:rsid w:val="00150C8E"/>
    <w:rsid w:val="001526DA"/>
    <w:rsid w:val="00152C62"/>
    <w:rsid w:val="0015362B"/>
    <w:rsid w:val="0015406B"/>
    <w:rsid w:val="00155711"/>
    <w:rsid w:val="00160D12"/>
    <w:rsid w:val="001610C4"/>
    <w:rsid w:val="00164D21"/>
    <w:rsid w:val="001659A0"/>
    <w:rsid w:val="001716DA"/>
    <w:rsid w:val="00173115"/>
    <w:rsid w:val="00173799"/>
    <w:rsid w:val="00174884"/>
    <w:rsid w:val="00174F44"/>
    <w:rsid w:val="001775EB"/>
    <w:rsid w:val="0018130D"/>
    <w:rsid w:val="00182829"/>
    <w:rsid w:val="00183774"/>
    <w:rsid w:val="0018718A"/>
    <w:rsid w:val="001871D7"/>
    <w:rsid w:val="00190C40"/>
    <w:rsid w:val="0019319D"/>
    <w:rsid w:val="00195798"/>
    <w:rsid w:val="00197E3A"/>
    <w:rsid w:val="001A0D97"/>
    <w:rsid w:val="001A103F"/>
    <w:rsid w:val="001A1A69"/>
    <w:rsid w:val="001A258A"/>
    <w:rsid w:val="001A743C"/>
    <w:rsid w:val="001B4C08"/>
    <w:rsid w:val="001B77A6"/>
    <w:rsid w:val="001B7BED"/>
    <w:rsid w:val="001D101E"/>
    <w:rsid w:val="001D278A"/>
    <w:rsid w:val="001D3784"/>
    <w:rsid w:val="001D5001"/>
    <w:rsid w:val="001D603A"/>
    <w:rsid w:val="001D76DD"/>
    <w:rsid w:val="001E0CEC"/>
    <w:rsid w:val="001E109E"/>
    <w:rsid w:val="001E491B"/>
    <w:rsid w:val="001E6352"/>
    <w:rsid w:val="001E7D6A"/>
    <w:rsid w:val="001F152E"/>
    <w:rsid w:val="001F4D47"/>
    <w:rsid w:val="001F7EAF"/>
    <w:rsid w:val="00200B3A"/>
    <w:rsid w:val="0020183D"/>
    <w:rsid w:val="00201E47"/>
    <w:rsid w:val="002034F3"/>
    <w:rsid w:val="002040A5"/>
    <w:rsid w:val="00204E8C"/>
    <w:rsid w:val="00206AD9"/>
    <w:rsid w:val="00207A89"/>
    <w:rsid w:val="002113BF"/>
    <w:rsid w:val="00212017"/>
    <w:rsid w:val="00212FB5"/>
    <w:rsid w:val="002175A6"/>
    <w:rsid w:val="00217764"/>
    <w:rsid w:val="00221D0D"/>
    <w:rsid w:val="002225B2"/>
    <w:rsid w:val="00222F14"/>
    <w:rsid w:val="00224245"/>
    <w:rsid w:val="0022437B"/>
    <w:rsid w:val="00227154"/>
    <w:rsid w:val="0023146C"/>
    <w:rsid w:val="00233EC5"/>
    <w:rsid w:val="00234C2F"/>
    <w:rsid w:val="00234DA7"/>
    <w:rsid w:val="00235688"/>
    <w:rsid w:val="002356DB"/>
    <w:rsid w:val="002358FD"/>
    <w:rsid w:val="00235AED"/>
    <w:rsid w:val="00235B09"/>
    <w:rsid w:val="00237138"/>
    <w:rsid w:val="00240D17"/>
    <w:rsid w:val="002420B1"/>
    <w:rsid w:val="00242EAC"/>
    <w:rsid w:val="00244E2D"/>
    <w:rsid w:val="00245583"/>
    <w:rsid w:val="00247301"/>
    <w:rsid w:val="00250E3B"/>
    <w:rsid w:val="002511BA"/>
    <w:rsid w:val="00252D03"/>
    <w:rsid w:val="00261C8A"/>
    <w:rsid w:val="002643DC"/>
    <w:rsid w:val="0027109F"/>
    <w:rsid w:val="00274354"/>
    <w:rsid w:val="00275EB6"/>
    <w:rsid w:val="002766F3"/>
    <w:rsid w:val="00276D38"/>
    <w:rsid w:val="00277F47"/>
    <w:rsid w:val="002818CD"/>
    <w:rsid w:val="00281F5C"/>
    <w:rsid w:val="0028742B"/>
    <w:rsid w:val="0029023D"/>
    <w:rsid w:val="00290480"/>
    <w:rsid w:val="00293F75"/>
    <w:rsid w:val="00295C07"/>
    <w:rsid w:val="00296D1B"/>
    <w:rsid w:val="002A1149"/>
    <w:rsid w:val="002A268F"/>
    <w:rsid w:val="002A2862"/>
    <w:rsid w:val="002A434B"/>
    <w:rsid w:val="002A6251"/>
    <w:rsid w:val="002A6B83"/>
    <w:rsid w:val="002A7950"/>
    <w:rsid w:val="002B18E0"/>
    <w:rsid w:val="002B2711"/>
    <w:rsid w:val="002B3D50"/>
    <w:rsid w:val="002B5E12"/>
    <w:rsid w:val="002B5E35"/>
    <w:rsid w:val="002B705B"/>
    <w:rsid w:val="002B780F"/>
    <w:rsid w:val="002B78B0"/>
    <w:rsid w:val="002C0A1C"/>
    <w:rsid w:val="002C103C"/>
    <w:rsid w:val="002C7D23"/>
    <w:rsid w:val="002C7E11"/>
    <w:rsid w:val="002D0041"/>
    <w:rsid w:val="002D17EF"/>
    <w:rsid w:val="002D1AF5"/>
    <w:rsid w:val="002D1DAC"/>
    <w:rsid w:val="002D2AD9"/>
    <w:rsid w:val="002D3E4C"/>
    <w:rsid w:val="002D460B"/>
    <w:rsid w:val="002E0793"/>
    <w:rsid w:val="002E07F4"/>
    <w:rsid w:val="002E0F74"/>
    <w:rsid w:val="002E3BD6"/>
    <w:rsid w:val="002E61A3"/>
    <w:rsid w:val="002F1407"/>
    <w:rsid w:val="002F17C8"/>
    <w:rsid w:val="002F4871"/>
    <w:rsid w:val="002F624B"/>
    <w:rsid w:val="0030064E"/>
    <w:rsid w:val="0030188F"/>
    <w:rsid w:val="00301B96"/>
    <w:rsid w:val="00301C30"/>
    <w:rsid w:val="003037AC"/>
    <w:rsid w:val="003042F2"/>
    <w:rsid w:val="0030662D"/>
    <w:rsid w:val="00313508"/>
    <w:rsid w:val="00314964"/>
    <w:rsid w:val="00314A2A"/>
    <w:rsid w:val="00316C14"/>
    <w:rsid w:val="0031729F"/>
    <w:rsid w:val="00320F35"/>
    <w:rsid w:val="003213F9"/>
    <w:rsid w:val="00322573"/>
    <w:rsid w:val="00324B94"/>
    <w:rsid w:val="00325165"/>
    <w:rsid w:val="00325C18"/>
    <w:rsid w:val="00330C01"/>
    <w:rsid w:val="003339BF"/>
    <w:rsid w:val="003359BF"/>
    <w:rsid w:val="00337C10"/>
    <w:rsid w:val="00337CEE"/>
    <w:rsid w:val="00340394"/>
    <w:rsid w:val="0034188A"/>
    <w:rsid w:val="0034253D"/>
    <w:rsid w:val="003432FE"/>
    <w:rsid w:val="00343938"/>
    <w:rsid w:val="00344449"/>
    <w:rsid w:val="0034450C"/>
    <w:rsid w:val="00344F31"/>
    <w:rsid w:val="00347DA2"/>
    <w:rsid w:val="00351F0E"/>
    <w:rsid w:val="00360090"/>
    <w:rsid w:val="00360098"/>
    <w:rsid w:val="00360BCE"/>
    <w:rsid w:val="003630AF"/>
    <w:rsid w:val="00363708"/>
    <w:rsid w:val="00364286"/>
    <w:rsid w:val="003669F6"/>
    <w:rsid w:val="0037159B"/>
    <w:rsid w:val="00371718"/>
    <w:rsid w:val="00373E55"/>
    <w:rsid w:val="00374B46"/>
    <w:rsid w:val="0037540B"/>
    <w:rsid w:val="003767D5"/>
    <w:rsid w:val="0038261F"/>
    <w:rsid w:val="003829A7"/>
    <w:rsid w:val="003908CB"/>
    <w:rsid w:val="003913A5"/>
    <w:rsid w:val="003923BA"/>
    <w:rsid w:val="00394B15"/>
    <w:rsid w:val="003A2B95"/>
    <w:rsid w:val="003A2D4E"/>
    <w:rsid w:val="003A5204"/>
    <w:rsid w:val="003A5A01"/>
    <w:rsid w:val="003B2BCA"/>
    <w:rsid w:val="003B40EE"/>
    <w:rsid w:val="003B511D"/>
    <w:rsid w:val="003B6345"/>
    <w:rsid w:val="003C1C50"/>
    <w:rsid w:val="003C2E33"/>
    <w:rsid w:val="003D06EA"/>
    <w:rsid w:val="003D12EB"/>
    <w:rsid w:val="003D15C8"/>
    <w:rsid w:val="003D17D4"/>
    <w:rsid w:val="003D1C00"/>
    <w:rsid w:val="003D5092"/>
    <w:rsid w:val="003D73A2"/>
    <w:rsid w:val="003E0332"/>
    <w:rsid w:val="003E23B3"/>
    <w:rsid w:val="003E2422"/>
    <w:rsid w:val="003E3E9B"/>
    <w:rsid w:val="003E437A"/>
    <w:rsid w:val="003E60A3"/>
    <w:rsid w:val="003E6F20"/>
    <w:rsid w:val="003E7FED"/>
    <w:rsid w:val="003F1776"/>
    <w:rsid w:val="003F3CB3"/>
    <w:rsid w:val="003F53D0"/>
    <w:rsid w:val="003F787C"/>
    <w:rsid w:val="004002FC"/>
    <w:rsid w:val="004002FD"/>
    <w:rsid w:val="00400538"/>
    <w:rsid w:val="004008DD"/>
    <w:rsid w:val="00400C2B"/>
    <w:rsid w:val="0040302B"/>
    <w:rsid w:val="004036B2"/>
    <w:rsid w:val="00404799"/>
    <w:rsid w:val="00405C7B"/>
    <w:rsid w:val="00406761"/>
    <w:rsid w:val="004076EF"/>
    <w:rsid w:val="00410574"/>
    <w:rsid w:val="00413591"/>
    <w:rsid w:val="004161D7"/>
    <w:rsid w:val="00416ACB"/>
    <w:rsid w:val="00421CB1"/>
    <w:rsid w:val="00423D3E"/>
    <w:rsid w:val="00426B5A"/>
    <w:rsid w:val="004313B4"/>
    <w:rsid w:val="004326CF"/>
    <w:rsid w:val="0043346E"/>
    <w:rsid w:val="00433EB6"/>
    <w:rsid w:val="00435039"/>
    <w:rsid w:val="004375B3"/>
    <w:rsid w:val="00437A89"/>
    <w:rsid w:val="0044358E"/>
    <w:rsid w:val="00446514"/>
    <w:rsid w:val="00446910"/>
    <w:rsid w:val="004476E7"/>
    <w:rsid w:val="00450AB5"/>
    <w:rsid w:val="00453CDC"/>
    <w:rsid w:val="0045446C"/>
    <w:rsid w:val="0045591F"/>
    <w:rsid w:val="00456053"/>
    <w:rsid w:val="0046303A"/>
    <w:rsid w:val="004639A5"/>
    <w:rsid w:val="00466129"/>
    <w:rsid w:val="0046618A"/>
    <w:rsid w:val="004661DA"/>
    <w:rsid w:val="00467973"/>
    <w:rsid w:val="00471614"/>
    <w:rsid w:val="00473AA6"/>
    <w:rsid w:val="00474643"/>
    <w:rsid w:val="00474983"/>
    <w:rsid w:val="00475210"/>
    <w:rsid w:val="0047613B"/>
    <w:rsid w:val="00477FA9"/>
    <w:rsid w:val="0048010A"/>
    <w:rsid w:val="0048038C"/>
    <w:rsid w:val="004847A3"/>
    <w:rsid w:val="00485338"/>
    <w:rsid w:val="0048587D"/>
    <w:rsid w:val="00486AAA"/>
    <w:rsid w:val="00487403"/>
    <w:rsid w:val="00490979"/>
    <w:rsid w:val="0049102A"/>
    <w:rsid w:val="00491107"/>
    <w:rsid w:val="00491A1B"/>
    <w:rsid w:val="00492FB1"/>
    <w:rsid w:val="004935A7"/>
    <w:rsid w:val="004952D8"/>
    <w:rsid w:val="00495567"/>
    <w:rsid w:val="00495F79"/>
    <w:rsid w:val="004976BE"/>
    <w:rsid w:val="004A056D"/>
    <w:rsid w:val="004A08C0"/>
    <w:rsid w:val="004A4C8F"/>
    <w:rsid w:val="004A5068"/>
    <w:rsid w:val="004A5B55"/>
    <w:rsid w:val="004A6955"/>
    <w:rsid w:val="004A757C"/>
    <w:rsid w:val="004A7D29"/>
    <w:rsid w:val="004B03DD"/>
    <w:rsid w:val="004B3780"/>
    <w:rsid w:val="004B3B93"/>
    <w:rsid w:val="004B765E"/>
    <w:rsid w:val="004C3812"/>
    <w:rsid w:val="004C6C16"/>
    <w:rsid w:val="004D1D6A"/>
    <w:rsid w:val="004D1FAD"/>
    <w:rsid w:val="004D270B"/>
    <w:rsid w:val="004D30A9"/>
    <w:rsid w:val="004D420A"/>
    <w:rsid w:val="004D47E4"/>
    <w:rsid w:val="004D6E55"/>
    <w:rsid w:val="004D73E3"/>
    <w:rsid w:val="004E1EE7"/>
    <w:rsid w:val="004E2D9A"/>
    <w:rsid w:val="004E30DF"/>
    <w:rsid w:val="004E4204"/>
    <w:rsid w:val="004E4453"/>
    <w:rsid w:val="004E5D7C"/>
    <w:rsid w:val="004F3CBC"/>
    <w:rsid w:val="004F5BF4"/>
    <w:rsid w:val="004F5D6F"/>
    <w:rsid w:val="004F622D"/>
    <w:rsid w:val="004F723D"/>
    <w:rsid w:val="00500C98"/>
    <w:rsid w:val="005033FB"/>
    <w:rsid w:val="0050490C"/>
    <w:rsid w:val="00507736"/>
    <w:rsid w:val="00507B00"/>
    <w:rsid w:val="005122E3"/>
    <w:rsid w:val="00512506"/>
    <w:rsid w:val="00513649"/>
    <w:rsid w:val="00515610"/>
    <w:rsid w:val="005172B1"/>
    <w:rsid w:val="005202AC"/>
    <w:rsid w:val="00524F50"/>
    <w:rsid w:val="00525D0D"/>
    <w:rsid w:val="00527331"/>
    <w:rsid w:val="005273FD"/>
    <w:rsid w:val="00527ED4"/>
    <w:rsid w:val="00530515"/>
    <w:rsid w:val="00530C44"/>
    <w:rsid w:val="00531BAB"/>
    <w:rsid w:val="00532255"/>
    <w:rsid w:val="0053280A"/>
    <w:rsid w:val="0053718C"/>
    <w:rsid w:val="005378AA"/>
    <w:rsid w:val="00537AF9"/>
    <w:rsid w:val="0054202C"/>
    <w:rsid w:val="00542A85"/>
    <w:rsid w:val="00545F56"/>
    <w:rsid w:val="00550738"/>
    <w:rsid w:val="00550BC8"/>
    <w:rsid w:val="00551708"/>
    <w:rsid w:val="00553253"/>
    <w:rsid w:val="005532AE"/>
    <w:rsid w:val="00553CE2"/>
    <w:rsid w:val="0056059B"/>
    <w:rsid w:val="00562A1A"/>
    <w:rsid w:val="00563CEF"/>
    <w:rsid w:val="0056551A"/>
    <w:rsid w:val="005661C8"/>
    <w:rsid w:val="0056793F"/>
    <w:rsid w:val="00567C81"/>
    <w:rsid w:val="005708C6"/>
    <w:rsid w:val="00574320"/>
    <w:rsid w:val="00576FD0"/>
    <w:rsid w:val="005775CE"/>
    <w:rsid w:val="00577C16"/>
    <w:rsid w:val="00580670"/>
    <w:rsid w:val="0058612C"/>
    <w:rsid w:val="00590DAB"/>
    <w:rsid w:val="005935B7"/>
    <w:rsid w:val="005941C8"/>
    <w:rsid w:val="00595B0F"/>
    <w:rsid w:val="005965B3"/>
    <w:rsid w:val="00597442"/>
    <w:rsid w:val="005A26AE"/>
    <w:rsid w:val="005A2885"/>
    <w:rsid w:val="005A3CDE"/>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673"/>
    <w:rsid w:val="005B5C54"/>
    <w:rsid w:val="005B6960"/>
    <w:rsid w:val="005B7CEF"/>
    <w:rsid w:val="005C2698"/>
    <w:rsid w:val="005C41B7"/>
    <w:rsid w:val="005C4B93"/>
    <w:rsid w:val="005C57D9"/>
    <w:rsid w:val="005D47FA"/>
    <w:rsid w:val="005D4ACC"/>
    <w:rsid w:val="005D524A"/>
    <w:rsid w:val="005D5949"/>
    <w:rsid w:val="005D62F1"/>
    <w:rsid w:val="005D74D6"/>
    <w:rsid w:val="005D750F"/>
    <w:rsid w:val="005D7BEF"/>
    <w:rsid w:val="005E089D"/>
    <w:rsid w:val="005E1C75"/>
    <w:rsid w:val="005E5068"/>
    <w:rsid w:val="005E6514"/>
    <w:rsid w:val="005E7870"/>
    <w:rsid w:val="005F03CB"/>
    <w:rsid w:val="005F2681"/>
    <w:rsid w:val="005F31B2"/>
    <w:rsid w:val="005F75E8"/>
    <w:rsid w:val="005F78B4"/>
    <w:rsid w:val="005F7A14"/>
    <w:rsid w:val="00600CAC"/>
    <w:rsid w:val="00601E4C"/>
    <w:rsid w:val="00602389"/>
    <w:rsid w:val="00602CC3"/>
    <w:rsid w:val="00607ABE"/>
    <w:rsid w:val="0061036A"/>
    <w:rsid w:val="00610F09"/>
    <w:rsid w:val="00611F65"/>
    <w:rsid w:val="00612DE1"/>
    <w:rsid w:val="00612FBB"/>
    <w:rsid w:val="00613843"/>
    <w:rsid w:val="00613C31"/>
    <w:rsid w:val="00615069"/>
    <w:rsid w:val="00615895"/>
    <w:rsid w:val="00616661"/>
    <w:rsid w:val="00620F9E"/>
    <w:rsid w:val="0062323E"/>
    <w:rsid w:val="00625323"/>
    <w:rsid w:val="00632C13"/>
    <w:rsid w:val="00633280"/>
    <w:rsid w:val="006333A2"/>
    <w:rsid w:val="00634AA3"/>
    <w:rsid w:val="00635563"/>
    <w:rsid w:val="00636893"/>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44A4"/>
    <w:rsid w:val="00665757"/>
    <w:rsid w:val="00665F5A"/>
    <w:rsid w:val="006667C8"/>
    <w:rsid w:val="006700F4"/>
    <w:rsid w:val="0067266E"/>
    <w:rsid w:val="0067421B"/>
    <w:rsid w:val="006759CB"/>
    <w:rsid w:val="00676447"/>
    <w:rsid w:val="006803F3"/>
    <w:rsid w:val="00681F73"/>
    <w:rsid w:val="00684002"/>
    <w:rsid w:val="00685CE5"/>
    <w:rsid w:val="006902CB"/>
    <w:rsid w:val="006935CF"/>
    <w:rsid w:val="00695207"/>
    <w:rsid w:val="00696223"/>
    <w:rsid w:val="00697363"/>
    <w:rsid w:val="006A08CE"/>
    <w:rsid w:val="006A0A4E"/>
    <w:rsid w:val="006A1200"/>
    <w:rsid w:val="006A1BE6"/>
    <w:rsid w:val="006A1CAC"/>
    <w:rsid w:val="006A276D"/>
    <w:rsid w:val="006A39F5"/>
    <w:rsid w:val="006A40E5"/>
    <w:rsid w:val="006A73BA"/>
    <w:rsid w:val="006B1036"/>
    <w:rsid w:val="006B4E4F"/>
    <w:rsid w:val="006B6AD1"/>
    <w:rsid w:val="006B6F9A"/>
    <w:rsid w:val="006C2A43"/>
    <w:rsid w:val="006C2AB9"/>
    <w:rsid w:val="006C2B88"/>
    <w:rsid w:val="006C39E5"/>
    <w:rsid w:val="006C3EF3"/>
    <w:rsid w:val="006C485E"/>
    <w:rsid w:val="006C5338"/>
    <w:rsid w:val="006C618D"/>
    <w:rsid w:val="006D00BD"/>
    <w:rsid w:val="006D056C"/>
    <w:rsid w:val="006D1208"/>
    <w:rsid w:val="006D146E"/>
    <w:rsid w:val="006D15B2"/>
    <w:rsid w:val="006D19EC"/>
    <w:rsid w:val="006D6538"/>
    <w:rsid w:val="006E0A5E"/>
    <w:rsid w:val="006E1174"/>
    <w:rsid w:val="006E2732"/>
    <w:rsid w:val="006E464E"/>
    <w:rsid w:val="006E48E2"/>
    <w:rsid w:val="006E4D5C"/>
    <w:rsid w:val="006E7744"/>
    <w:rsid w:val="006F5C48"/>
    <w:rsid w:val="006F63AD"/>
    <w:rsid w:val="00700AC9"/>
    <w:rsid w:val="0070288D"/>
    <w:rsid w:val="00702B42"/>
    <w:rsid w:val="00702D9F"/>
    <w:rsid w:val="00703B6D"/>
    <w:rsid w:val="00706B5A"/>
    <w:rsid w:val="0070710F"/>
    <w:rsid w:val="007114E8"/>
    <w:rsid w:val="007124D1"/>
    <w:rsid w:val="0071312D"/>
    <w:rsid w:val="00714C60"/>
    <w:rsid w:val="00717EAB"/>
    <w:rsid w:val="007240B0"/>
    <w:rsid w:val="00724D21"/>
    <w:rsid w:val="007250C6"/>
    <w:rsid w:val="00726F17"/>
    <w:rsid w:val="00727A2C"/>
    <w:rsid w:val="0073003E"/>
    <w:rsid w:val="00732D6E"/>
    <w:rsid w:val="00733391"/>
    <w:rsid w:val="00735082"/>
    <w:rsid w:val="00737CD1"/>
    <w:rsid w:val="00741A8D"/>
    <w:rsid w:val="0074230D"/>
    <w:rsid w:val="0075436A"/>
    <w:rsid w:val="00755D6E"/>
    <w:rsid w:val="007566B1"/>
    <w:rsid w:val="0076034C"/>
    <w:rsid w:val="00760B31"/>
    <w:rsid w:val="00764F53"/>
    <w:rsid w:val="007664F8"/>
    <w:rsid w:val="00767DD0"/>
    <w:rsid w:val="00770378"/>
    <w:rsid w:val="00771085"/>
    <w:rsid w:val="00771CA0"/>
    <w:rsid w:val="00772A65"/>
    <w:rsid w:val="00772DC8"/>
    <w:rsid w:val="0077330A"/>
    <w:rsid w:val="00773954"/>
    <w:rsid w:val="007765D8"/>
    <w:rsid w:val="00780129"/>
    <w:rsid w:val="007849EC"/>
    <w:rsid w:val="00786931"/>
    <w:rsid w:val="0078742F"/>
    <w:rsid w:val="00790497"/>
    <w:rsid w:val="00790740"/>
    <w:rsid w:val="00793B02"/>
    <w:rsid w:val="007955F7"/>
    <w:rsid w:val="00795C73"/>
    <w:rsid w:val="00796D52"/>
    <w:rsid w:val="007A06E3"/>
    <w:rsid w:val="007A08F7"/>
    <w:rsid w:val="007A300A"/>
    <w:rsid w:val="007A3165"/>
    <w:rsid w:val="007A4BCF"/>
    <w:rsid w:val="007A5197"/>
    <w:rsid w:val="007A690B"/>
    <w:rsid w:val="007A7555"/>
    <w:rsid w:val="007B0D78"/>
    <w:rsid w:val="007B27AA"/>
    <w:rsid w:val="007B3ABD"/>
    <w:rsid w:val="007B45CD"/>
    <w:rsid w:val="007B65B5"/>
    <w:rsid w:val="007B7E23"/>
    <w:rsid w:val="007C0993"/>
    <w:rsid w:val="007C0E59"/>
    <w:rsid w:val="007C1326"/>
    <w:rsid w:val="007C2EF6"/>
    <w:rsid w:val="007C405D"/>
    <w:rsid w:val="007C7631"/>
    <w:rsid w:val="007D1336"/>
    <w:rsid w:val="007D22B4"/>
    <w:rsid w:val="007D4440"/>
    <w:rsid w:val="007D4951"/>
    <w:rsid w:val="007D52EC"/>
    <w:rsid w:val="007D55A4"/>
    <w:rsid w:val="007D5818"/>
    <w:rsid w:val="007D59BA"/>
    <w:rsid w:val="007D7301"/>
    <w:rsid w:val="007E2FD8"/>
    <w:rsid w:val="007F15DD"/>
    <w:rsid w:val="007F225B"/>
    <w:rsid w:val="007F3550"/>
    <w:rsid w:val="007F35DC"/>
    <w:rsid w:val="007F59FD"/>
    <w:rsid w:val="007F625E"/>
    <w:rsid w:val="007F7D8F"/>
    <w:rsid w:val="00800C3B"/>
    <w:rsid w:val="00801EFE"/>
    <w:rsid w:val="008043A0"/>
    <w:rsid w:val="00805418"/>
    <w:rsid w:val="008054A4"/>
    <w:rsid w:val="00816232"/>
    <w:rsid w:val="00817DA3"/>
    <w:rsid w:val="00820F9B"/>
    <w:rsid w:val="00821DED"/>
    <w:rsid w:val="00821ECD"/>
    <w:rsid w:val="0082375A"/>
    <w:rsid w:val="00826252"/>
    <w:rsid w:val="00826514"/>
    <w:rsid w:val="00831CA3"/>
    <w:rsid w:val="008321D7"/>
    <w:rsid w:val="008330EB"/>
    <w:rsid w:val="008371AB"/>
    <w:rsid w:val="00840C2E"/>
    <w:rsid w:val="00841D88"/>
    <w:rsid w:val="008420E2"/>
    <w:rsid w:val="0084212F"/>
    <w:rsid w:val="008446E1"/>
    <w:rsid w:val="0085325E"/>
    <w:rsid w:val="0085339F"/>
    <w:rsid w:val="00854144"/>
    <w:rsid w:val="008562D4"/>
    <w:rsid w:val="008570BB"/>
    <w:rsid w:val="00861DF2"/>
    <w:rsid w:val="00861EF0"/>
    <w:rsid w:val="0086295B"/>
    <w:rsid w:val="00863CFA"/>
    <w:rsid w:val="00863F91"/>
    <w:rsid w:val="008644F3"/>
    <w:rsid w:val="00865AD4"/>
    <w:rsid w:val="00866DBF"/>
    <w:rsid w:val="00870DD9"/>
    <w:rsid w:val="00871ACF"/>
    <w:rsid w:val="00872662"/>
    <w:rsid w:val="00872A8D"/>
    <w:rsid w:val="00872D79"/>
    <w:rsid w:val="0087332A"/>
    <w:rsid w:val="008745D4"/>
    <w:rsid w:val="00874CCE"/>
    <w:rsid w:val="0087649E"/>
    <w:rsid w:val="008764CC"/>
    <w:rsid w:val="00876B31"/>
    <w:rsid w:val="00877809"/>
    <w:rsid w:val="00881A2F"/>
    <w:rsid w:val="0088342B"/>
    <w:rsid w:val="00883DA3"/>
    <w:rsid w:val="00884902"/>
    <w:rsid w:val="008914F3"/>
    <w:rsid w:val="008924D3"/>
    <w:rsid w:val="00892C20"/>
    <w:rsid w:val="00892D99"/>
    <w:rsid w:val="00893B4C"/>
    <w:rsid w:val="008A1D91"/>
    <w:rsid w:val="008A1DE9"/>
    <w:rsid w:val="008A2C1E"/>
    <w:rsid w:val="008A337B"/>
    <w:rsid w:val="008A39F2"/>
    <w:rsid w:val="008B0DB9"/>
    <w:rsid w:val="008B1AF0"/>
    <w:rsid w:val="008B2A39"/>
    <w:rsid w:val="008B328E"/>
    <w:rsid w:val="008B3CE1"/>
    <w:rsid w:val="008B4BC1"/>
    <w:rsid w:val="008B5FE1"/>
    <w:rsid w:val="008B64BB"/>
    <w:rsid w:val="008C0797"/>
    <w:rsid w:val="008C1FBA"/>
    <w:rsid w:val="008C220B"/>
    <w:rsid w:val="008C27C0"/>
    <w:rsid w:val="008C49DE"/>
    <w:rsid w:val="008C571B"/>
    <w:rsid w:val="008C5B6B"/>
    <w:rsid w:val="008C5EF2"/>
    <w:rsid w:val="008C686D"/>
    <w:rsid w:val="008C7DED"/>
    <w:rsid w:val="008D2D05"/>
    <w:rsid w:val="008D38D7"/>
    <w:rsid w:val="008D5510"/>
    <w:rsid w:val="008D7792"/>
    <w:rsid w:val="008E07CF"/>
    <w:rsid w:val="008E4235"/>
    <w:rsid w:val="008E68B1"/>
    <w:rsid w:val="008E6F71"/>
    <w:rsid w:val="008F010C"/>
    <w:rsid w:val="008F2C2B"/>
    <w:rsid w:val="008F333A"/>
    <w:rsid w:val="008F3BC3"/>
    <w:rsid w:val="008F5ACB"/>
    <w:rsid w:val="008F757F"/>
    <w:rsid w:val="00902EF4"/>
    <w:rsid w:val="0090304D"/>
    <w:rsid w:val="00904554"/>
    <w:rsid w:val="00906DE2"/>
    <w:rsid w:val="0091240A"/>
    <w:rsid w:val="00913C02"/>
    <w:rsid w:val="00914C30"/>
    <w:rsid w:val="00915AAF"/>
    <w:rsid w:val="00915E0D"/>
    <w:rsid w:val="009179F0"/>
    <w:rsid w:val="00920309"/>
    <w:rsid w:val="009223C1"/>
    <w:rsid w:val="0092495D"/>
    <w:rsid w:val="00925ED6"/>
    <w:rsid w:val="00926F33"/>
    <w:rsid w:val="00927464"/>
    <w:rsid w:val="009310AD"/>
    <w:rsid w:val="00932954"/>
    <w:rsid w:val="00933268"/>
    <w:rsid w:val="00936351"/>
    <w:rsid w:val="00940B93"/>
    <w:rsid w:val="009415A6"/>
    <w:rsid w:val="0094329C"/>
    <w:rsid w:val="00950D11"/>
    <w:rsid w:val="0095100C"/>
    <w:rsid w:val="0095171F"/>
    <w:rsid w:val="00951B07"/>
    <w:rsid w:val="009545A4"/>
    <w:rsid w:val="00954C8A"/>
    <w:rsid w:val="0095581A"/>
    <w:rsid w:val="009566B7"/>
    <w:rsid w:val="00960666"/>
    <w:rsid w:val="009608ED"/>
    <w:rsid w:val="00961248"/>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48DB"/>
    <w:rsid w:val="00986205"/>
    <w:rsid w:val="00987A84"/>
    <w:rsid w:val="0099185B"/>
    <w:rsid w:val="00991D40"/>
    <w:rsid w:val="00991F8E"/>
    <w:rsid w:val="00992727"/>
    <w:rsid w:val="00993083"/>
    <w:rsid w:val="00994A0E"/>
    <w:rsid w:val="0099797C"/>
    <w:rsid w:val="009A16A9"/>
    <w:rsid w:val="009A3E28"/>
    <w:rsid w:val="009A5BF6"/>
    <w:rsid w:val="009A5F57"/>
    <w:rsid w:val="009A5FD7"/>
    <w:rsid w:val="009A637F"/>
    <w:rsid w:val="009A7F36"/>
    <w:rsid w:val="009B1F04"/>
    <w:rsid w:val="009B3065"/>
    <w:rsid w:val="009B36AB"/>
    <w:rsid w:val="009B37CF"/>
    <w:rsid w:val="009B4CF9"/>
    <w:rsid w:val="009B6EBA"/>
    <w:rsid w:val="009C20A3"/>
    <w:rsid w:val="009C22E0"/>
    <w:rsid w:val="009C262F"/>
    <w:rsid w:val="009C39BD"/>
    <w:rsid w:val="009C4DDD"/>
    <w:rsid w:val="009C5249"/>
    <w:rsid w:val="009C599B"/>
    <w:rsid w:val="009C7F3A"/>
    <w:rsid w:val="009D06BF"/>
    <w:rsid w:val="009D06F8"/>
    <w:rsid w:val="009D53EB"/>
    <w:rsid w:val="009D66FB"/>
    <w:rsid w:val="009D6AB0"/>
    <w:rsid w:val="009D6F44"/>
    <w:rsid w:val="009D71CE"/>
    <w:rsid w:val="009D73B3"/>
    <w:rsid w:val="009E19F9"/>
    <w:rsid w:val="009E1A05"/>
    <w:rsid w:val="009E4BA5"/>
    <w:rsid w:val="009E6072"/>
    <w:rsid w:val="009E72CB"/>
    <w:rsid w:val="009F1F31"/>
    <w:rsid w:val="009F2378"/>
    <w:rsid w:val="009F4C4D"/>
    <w:rsid w:val="009F5F40"/>
    <w:rsid w:val="009F67C6"/>
    <w:rsid w:val="009F6D1D"/>
    <w:rsid w:val="009F7C54"/>
    <w:rsid w:val="00A008A4"/>
    <w:rsid w:val="00A1075D"/>
    <w:rsid w:val="00A10825"/>
    <w:rsid w:val="00A11C0A"/>
    <w:rsid w:val="00A12518"/>
    <w:rsid w:val="00A132CD"/>
    <w:rsid w:val="00A134AB"/>
    <w:rsid w:val="00A17E7E"/>
    <w:rsid w:val="00A201C1"/>
    <w:rsid w:val="00A22E43"/>
    <w:rsid w:val="00A241C2"/>
    <w:rsid w:val="00A24815"/>
    <w:rsid w:val="00A2486A"/>
    <w:rsid w:val="00A26394"/>
    <w:rsid w:val="00A2747C"/>
    <w:rsid w:val="00A27BEA"/>
    <w:rsid w:val="00A33C45"/>
    <w:rsid w:val="00A3481D"/>
    <w:rsid w:val="00A35159"/>
    <w:rsid w:val="00A41698"/>
    <w:rsid w:val="00A44DEF"/>
    <w:rsid w:val="00A4500D"/>
    <w:rsid w:val="00A45D4A"/>
    <w:rsid w:val="00A47521"/>
    <w:rsid w:val="00A47D27"/>
    <w:rsid w:val="00A5019F"/>
    <w:rsid w:val="00A53529"/>
    <w:rsid w:val="00A54369"/>
    <w:rsid w:val="00A55B0C"/>
    <w:rsid w:val="00A569C0"/>
    <w:rsid w:val="00A60547"/>
    <w:rsid w:val="00A62BA4"/>
    <w:rsid w:val="00A706C9"/>
    <w:rsid w:val="00A7074A"/>
    <w:rsid w:val="00A75AA2"/>
    <w:rsid w:val="00A76EBC"/>
    <w:rsid w:val="00A7744A"/>
    <w:rsid w:val="00A802AD"/>
    <w:rsid w:val="00A81020"/>
    <w:rsid w:val="00A816DE"/>
    <w:rsid w:val="00A81C5D"/>
    <w:rsid w:val="00A83097"/>
    <w:rsid w:val="00A900C7"/>
    <w:rsid w:val="00A920E0"/>
    <w:rsid w:val="00A95AE9"/>
    <w:rsid w:val="00A97B44"/>
    <w:rsid w:val="00AA6EE1"/>
    <w:rsid w:val="00AA76E1"/>
    <w:rsid w:val="00AB109E"/>
    <w:rsid w:val="00AB4FCC"/>
    <w:rsid w:val="00AB59E1"/>
    <w:rsid w:val="00AC12D9"/>
    <w:rsid w:val="00AC2853"/>
    <w:rsid w:val="00AC3A15"/>
    <w:rsid w:val="00AC7350"/>
    <w:rsid w:val="00AD1551"/>
    <w:rsid w:val="00AD2DC9"/>
    <w:rsid w:val="00AD43DE"/>
    <w:rsid w:val="00AD44D9"/>
    <w:rsid w:val="00AD54E2"/>
    <w:rsid w:val="00AD76AD"/>
    <w:rsid w:val="00AE23E5"/>
    <w:rsid w:val="00AE2FBA"/>
    <w:rsid w:val="00AE312C"/>
    <w:rsid w:val="00AE3436"/>
    <w:rsid w:val="00AE535B"/>
    <w:rsid w:val="00AE6098"/>
    <w:rsid w:val="00AE6BC9"/>
    <w:rsid w:val="00AE70C3"/>
    <w:rsid w:val="00AE79CB"/>
    <w:rsid w:val="00AF260B"/>
    <w:rsid w:val="00AF450E"/>
    <w:rsid w:val="00AF7564"/>
    <w:rsid w:val="00AF7D40"/>
    <w:rsid w:val="00B000F8"/>
    <w:rsid w:val="00B00434"/>
    <w:rsid w:val="00B01696"/>
    <w:rsid w:val="00B04A15"/>
    <w:rsid w:val="00B11A38"/>
    <w:rsid w:val="00B11F0E"/>
    <w:rsid w:val="00B12120"/>
    <w:rsid w:val="00B134B4"/>
    <w:rsid w:val="00B1397D"/>
    <w:rsid w:val="00B15929"/>
    <w:rsid w:val="00B177D7"/>
    <w:rsid w:val="00B1780F"/>
    <w:rsid w:val="00B20EBD"/>
    <w:rsid w:val="00B21435"/>
    <w:rsid w:val="00B23E80"/>
    <w:rsid w:val="00B250D0"/>
    <w:rsid w:val="00B2733B"/>
    <w:rsid w:val="00B27CAA"/>
    <w:rsid w:val="00B3193F"/>
    <w:rsid w:val="00B36227"/>
    <w:rsid w:val="00B368F5"/>
    <w:rsid w:val="00B36A14"/>
    <w:rsid w:val="00B37CB5"/>
    <w:rsid w:val="00B416B6"/>
    <w:rsid w:val="00B4398F"/>
    <w:rsid w:val="00B43F9F"/>
    <w:rsid w:val="00B45210"/>
    <w:rsid w:val="00B45282"/>
    <w:rsid w:val="00B45F83"/>
    <w:rsid w:val="00B5216D"/>
    <w:rsid w:val="00B529F5"/>
    <w:rsid w:val="00B542DF"/>
    <w:rsid w:val="00B54EA4"/>
    <w:rsid w:val="00B60911"/>
    <w:rsid w:val="00B60F28"/>
    <w:rsid w:val="00B65711"/>
    <w:rsid w:val="00B658CF"/>
    <w:rsid w:val="00B67461"/>
    <w:rsid w:val="00B6768F"/>
    <w:rsid w:val="00B67D46"/>
    <w:rsid w:val="00B74BF7"/>
    <w:rsid w:val="00B762DA"/>
    <w:rsid w:val="00B80448"/>
    <w:rsid w:val="00B80615"/>
    <w:rsid w:val="00B80C60"/>
    <w:rsid w:val="00B831FF"/>
    <w:rsid w:val="00B83639"/>
    <w:rsid w:val="00B83A11"/>
    <w:rsid w:val="00B8598D"/>
    <w:rsid w:val="00B859C4"/>
    <w:rsid w:val="00B863A6"/>
    <w:rsid w:val="00B87276"/>
    <w:rsid w:val="00B87618"/>
    <w:rsid w:val="00B91D3A"/>
    <w:rsid w:val="00B95304"/>
    <w:rsid w:val="00B95E2A"/>
    <w:rsid w:val="00B95FB5"/>
    <w:rsid w:val="00B979FC"/>
    <w:rsid w:val="00BA1409"/>
    <w:rsid w:val="00BA3381"/>
    <w:rsid w:val="00BA35A4"/>
    <w:rsid w:val="00BA3FD6"/>
    <w:rsid w:val="00BA4A07"/>
    <w:rsid w:val="00BA596C"/>
    <w:rsid w:val="00BA6671"/>
    <w:rsid w:val="00BB50FB"/>
    <w:rsid w:val="00BB585E"/>
    <w:rsid w:val="00BB5AD5"/>
    <w:rsid w:val="00BB7C63"/>
    <w:rsid w:val="00BC2C03"/>
    <w:rsid w:val="00BC4B8E"/>
    <w:rsid w:val="00BC59A4"/>
    <w:rsid w:val="00BC6D8D"/>
    <w:rsid w:val="00BD1ADF"/>
    <w:rsid w:val="00BD34EB"/>
    <w:rsid w:val="00BD4596"/>
    <w:rsid w:val="00BD4B50"/>
    <w:rsid w:val="00BD5174"/>
    <w:rsid w:val="00BE4DFA"/>
    <w:rsid w:val="00BE6F2E"/>
    <w:rsid w:val="00BF0372"/>
    <w:rsid w:val="00BF1FD6"/>
    <w:rsid w:val="00BF2A33"/>
    <w:rsid w:val="00BF2C4E"/>
    <w:rsid w:val="00BF2CDB"/>
    <w:rsid w:val="00BF6177"/>
    <w:rsid w:val="00C00B4D"/>
    <w:rsid w:val="00C01140"/>
    <w:rsid w:val="00C013AC"/>
    <w:rsid w:val="00C01E4A"/>
    <w:rsid w:val="00C020E8"/>
    <w:rsid w:val="00C02925"/>
    <w:rsid w:val="00C10ACD"/>
    <w:rsid w:val="00C13475"/>
    <w:rsid w:val="00C1644A"/>
    <w:rsid w:val="00C16BDD"/>
    <w:rsid w:val="00C17259"/>
    <w:rsid w:val="00C17E92"/>
    <w:rsid w:val="00C17EE4"/>
    <w:rsid w:val="00C26C64"/>
    <w:rsid w:val="00C27F50"/>
    <w:rsid w:val="00C31017"/>
    <w:rsid w:val="00C31A7C"/>
    <w:rsid w:val="00C325ED"/>
    <w:rsid w:val="00C3318F"/>
    <w:rsid w:val="00C33FBA"/>
    <w:rsid w:val="00C36325"/>
    <w:rsid w:val="00C36D11"/>
    <w:rsid w:val="00C36FE7"/>
    <w:rsid w:val="00C3756E"/>
    <w:rsid w:val="00C42247"/>
    <w:rsid w:val="00C4283A"/>
    <w:rsid w:val="00C42A75"/>
    <w:rsid w:val="00C43730"/>
    <w:rsid w:val="00C44966"/>
    <w:rsid w:val="00C45461"/>
    <w:rsid w:val="00C47DF3"/>
    <w:rsid w:val="00C51918"/>
    <w:rsid w:val="00C555A8"/>
    <w:rsid w:val="00C6101F"/>
    <w:rsid w:val="00C62397"/>
    <w:rsid w:val="00C65D59"/>
    <w:rsid w:val="00C67D4D"/>
    <w:rsid w:val="00C70297"/>
    <w:rsid w:val="00C70D28"/>
    <w:rsid w:val="00C71BED"/>
    <w:rsid w:val="00C73B6F"/>
    <w:rsid w:val="00C80C0C"/>
    <w:rsid w:val="00C81114"/>
    <w:rsid w:val="00C81E25"/>
    <w:rsid w:val="00C84798"/>
    <w:rsid w:val="00C84A7F"/>
    <w:rsid w:val="00C85696"/>
    <w:rsid w:val="00C86059"/>
    <w:rsid w:val="00C91414"/>
    <w:rsid w:val="00C91881"/>
    <w:rsid w:val="00C918DA"/>
    <w:rsid w:val="00C960AA"/>
    <w:rsid w:val="00CA131F"/>
    <w:rsid w:val="00CA1E58"/>
    <w:rsid w:val="00CA2378"/>
    <w:rsid w:val="00CA248F"/>
    <w:rsid w:val="00CA3004"/>
    <w:rsid w:val="00CA3352"/>
    <w:rsid w:val="00CA7B3D"/>
    <w:rsid w:val="00CA7DF9"/>
    <w:rsid w:val="00CB18E0"/>
    <w:rsid w:val="00CB2223"/>
    <w:rsid w:val="00CB227A"/>
    <w:rsid w:val="00CB374D"/>
    <w:rsid w:val="00CB7F58"/>
    <w:rsid w:val="00CC1556"/>
    <w:rsid w:val="00CC4085"/>
    <w:rsid w:val="00CC4CB2"/>
    <w:rsid w:val="00CC521F"/>
    <w:rsid w:val="00CC63C9"/>
    <w:rsid w:val="00CC7FEF"/>
    <w:rsid w:val="00CD3516"/>
    <w:rsid w:val="00CD4C08"/>
    <w:rsid w:val="00CD7A09"/>
    <w:rsid w:val="00CE0A5E"/>
    <w:rsid w:val="00CE1354"/>
    <w:rsid w:val="00CF1397"/>
    <w:rsid w:val="00CF30CB"/>
    <w:rsid w:val="00CF648D"/>
    <w:rsid w:val="00CF656F"/>
    <w:rsid w:val="00CF68D1"/>
    <w:rsid w:val="00CF6947"/>
    <w:rsid w:val="00CF6B6E"/>
    <w:rsid w:val="00CF6C6E"/>
    <w:rsid w:val="00CF6DB7"/>
    <w:rsid w:val="00CF6F42"/>
    <w:rsid w:val="00CF75AB"/>
    <w:rsid w:val="00D01B20"/>
    <w:rsid w:val="00D05426"/>
    <w:rsid w:val="00D05928"/>
    <w:rsid w:val="00D11881"/>
    <w:rsid w:val="00D11F74"/>
    <w:rsid w:val="00D1518D"/>
    <w:rsid w:val="00D15F34"/>
    <w:rsid w:val="00D165B4"/>
    <w:rsid w:val="00D17097"/>
    <w:rsid w:val="00D24300"/>
    <w:rsid w:val="00D24690"/>
    <w:rsid w:val="00D273B3"/>
    <w:rsid w:val="00D3029E"/>
    <w:rsid w:val="00D311BE"/>
    <w:rsid w:val="00D3202B"/>
    <w:rsid w:val="00D3476C"/>
    <w:rsid w:val="00D40EB7"/>
    <w:rsid w:val="00D44794"/>
    <w:rsid w:val="00D50684"/>
    <w:rsid w:val="00D51862"/>
    <w:rsid w:val="00D52BA0"/>
    <w:rsid w:val="00D56C7B"/>
    <w:rsid w:val="00D57A86"/>
    <w:rsid w:val="00D60EF3"/>
    <w:rsid w:val="00D60F6D"/>
    <w:rsid w:val="00D61B7B"/>
    <w:rsid w:val="00D61C8F"/>
    <w:rsid w:val="00D623D4"/>
    <w:rsid w:val="00D65543"/>
    <w:rsid w:val="00D6559A"/>
    <w:rsid w:val="00D65714"/>
    <w:rsid w:val="00D71610"/>
    <w:rsid w:val="00D71D1B"/>
    <w:rsid w:val="00D72E7D"/>
    <w:rsid w:val="00D73017"/>
    <w:rsid w:val="00D733BD"/>
    <w:rsid w:val="00D83428"/>
    <w:rsid w:val="00D83DB5"/>
    <w:rsid w:val="00D8515A"/>
    <w:rsid w:val="00D867A2"/>
    <w:rsid w:val="00D87158"/>
    <w:rsid w:val="00D94D27"/>
    <w:rsid w:val="00D96A4E"/>
    <w:rsid w:val="00DA08C8"/>
    <w:rsid w:val="00DA2C5A"/>
    <w:rsid w:val="00DA5E12"/>
    <w:rsid w:val="00DA6ADD"/>
    <w:rsid w:val="00DA72F4"/>
    <w:rsid w:val="00DB3C8D"/>
    <w:rsid w:val="00DB4997"/>
    <w:rsid w:val="00DB58FA"/>
    <w:rsid w:val="00DB6CB0"/>
    <w:rsid w:val="00DB7126"/>
    <w:rsid w:val="00DC0133"/>
    <w:rsid w:val="00DC1ECE"/>
    <w:rsid w:val="00DC2CFF"/>
    <w:rsid w:val="00DC4A5D"/>
    <w:rsid w:val="00DC6018"/>
    <w:rsid w:val="00DC654E"/>
    <w:rsid w:val="00DD3036"/>
    <w:rsid w:val="00DD38C1"/>
    <w:rsid w:val="00DD3B1B"/>
    <w:rsid w:val="00DD3E99"/>
    <w:rsid w:val="00DD6C22"/>
    <w:rsid w:val="00DD7B54"/>
    <w:rsid w:val="00DE036C"/>
    <w:rsid w:val="00DE1330"/>
    <w:rsid w:val="00DE184C"/>
    <w:rsid w:val="00DE7B61"/>
    <w:rsid w:val="00DF0A45"/>
    <w:rsid w:val="00DF0B59"/>
    <w:rsid w:val="00DF0C17"/>
    <w:rsid w:val="00DF1C2C"/>
    <w:rsid w:val="00DF1E18"/>
    <w:rsid w:val="00DF27C6"/>
    <w:rsid w:val="00DF2D7E"/>
    <w:rsid w:val="00DF373C"/>
    <w:rsid w:val="00DF5BE6"/>
    <w:rsid w:val="00DF7009"/>
    <w:rsid w:val="00DF767E"/>
    <w:rsid w:val="00E0094C"/>
    <w:rsid w:val="00E00EAF"/>
    <w:rsid w:val="00E019C4"/>
    <w:rsid w:val="00E0238B"/>
    <w:rsid w:val="00E02C8B"/>
    <w:rsid w:val="00E0334C"/>
    <w:rsid w:val="00E0571E"/>
    <w:rsid w:val="00E05BB8"/>
    <w:rsid w:val="00E06E4D"/>
    <w:rsid w:val="00E12466"/>
    <w:rsid w:val="00E12789"/>
    <w:rsid w:val="00E14040"/>
    <w:rsid w:val="00E17252"/>
    <w:rsid w:val="00E203B2"/>
    <w:rsid w:val="00E20CF1"/>
    <w:rsid w:val="00E21815"/>
    <w:rsid w:val="00E231C3"/>
    <w:rsid w:val="00E26CF0"/>
    <w:rsid w:val="00E27524"/>
    <w:rsid w:val="00E27894"/>
    <w:rsid w:val="00E27AB6"/>
    <w:rsid w:val="00E346F3"/>
    <w:rsid w:val="00E40D92"/>
    <w:rsid w:val="00E4296F"/>
    <w:rsid w:val="00E43027"/>
    <w:rsid w:val="00E44909"/>
    <w:rsid w:val="00E4556D"/>
    <w:rsid w:val="00E463C7"/>
    <w:rsid w:val="00E477A9"/>
    <w:rsid w:val="00E507AD"/>
    <w:rsid w:val="00E541D7"/>
    <w:rsid w:val="00E5426C"/>
    <w:rsid w:val="00E55BAA"/>
    <w:rsid w:val="00E57C1F"/>
    <w:rsid w:val="00E63211"/>
    <w:rsid w:val="00E63BCB"/>
    <w:rsid w:val="00E64012"/>
    <w:rsid w:val="00E66477"/>
    <w:rsid w:val="00E67E11"/>
    <w:rsid w:val="00E715B5"/>
    <w:rsid w:val="00E71B34"/>
    <w:rsid w:val="00E7202B"/>
    <w:rsid w:val="00E74BA7"/>
    <w:rsid w:val="00E76472"/>
    <w:rsid w:val="00E77BE4"/>
    <w:rsid w:val="00E83D3D"/>
    <w:rsid w:val="00E847C6"/>
    <w:rsid w:val="00E84AA1"/>
    <w:rsid w:val="00E850B2"/>
    <w:rsid w:val="00E867BE"/>
    <w:rsid w:val="00E87344"/>
    <w:rsid w:val="00E87F4D"/>
    <w:rsid w:val="00E938F3"/>
    <w:rsid w:val="00E9465B"/>
    <w:rsid w:val="00E965CF"/>
    <w:rsid w:val="00E96B1F"/>
    <w:rsid w:val="00E96DA4"/>
    <w:rsid w:val="00EA0740"/>
    <w:rsid w:val="00EA1756"/>
    <w:rsid w:val="00EA3581"/>
    <w:rsid w:val="00EA4B62"/>
    <w:rsid w:val="00EA66F0"/>
    <w:rsid w:val="00EB4988"/>
    <w:rsid w:val="00EB5DEC"/>
    <w:rsid w:val="00EC0B16"/>
    <w:rsid w:val="00EC20B2"/>
    <w:rsid w:val="00EC5D76"/>
    <w:rsid w:val="00EC7E75"/>
    <w:rsid w:val="00ED3AA8"/>
    <w:rsid w:val="00ED5574"/>
    <w:rsid w:val="00ED67BF"/>
    <w:rsid w:val="00ED7900"/>
    <w:rsid w:val="00EE05DC"/>
    <w:rsid w:val="00EE1004"/>
    <w:rsid w:val="00EE1409"/>
    <w:rsid w:val="00EE1FD0"/>
    <w:rsid w:val="00EE2A04"/>
    <w:rsid w:val="00EE2C3F"/>
    <w:rsid w:val="00EE7D35"/>
    <w:rsid w:val="00EF108F"/>
    <w:rsid w:val="00EF3032"/>
    <w:rsid w:val="00EF3C4C"/>
    <w:rsid w:val="00EF3C58"/>
    <w:rsid w:val="00EF57E0"/>
    <w:rsid w:val="00EF78B0"/>
    <w:rsid w:val="00F01CAE"/>
    <w:rsid w:val="00F01E5D"/>
    <w:rsid w:val="00F0385A"/>
    <w:rsid w:val="00F03A59"/>
    <w:rsid w:val="00F0415A"/>
    <w:rsid w:val="00F04C43"/>
    <w:rsid w:val="00F0556C"/>
    <w:rsid w:val="00F057A8"/>
    <w:rsid w:val="00F073D3"/>
    <w:rsid w:val="00F14B0C"/>
    <w:rsid w:val="00F1524C"/>
    <w:rsid w:val="00F16DD2"/>
    <w:rsid w:val="00F16F3D"/>
    <w:rsid w:val="00F21066"/>
    <w:rsid w:val="00F21CCB"/>
    <w:rsid w:val="00F21D87"/>
    <w:rsid w:val="00F2269E"/>
    <w:rsid w:val="00F274CB"/>
    <w:rsid w:val="00F32FF0"/>
    <w:rsid w:val="00F33CD5"/>
    <w:rsid w:val="00F34F78"/>
    <w:rsid w:val="00F35089"/>
    <w:rsid w:val="00F370EE"/>
    <w:rsid w:val="00F42D80"/>
    <w:rsid w:val="00F43D19"/>
    <w:rsid w:val="00F448E3"/>
    <w:rsid w:val="00F454C1"/>
    <w:rsid w:val="00F47F63"/>
    <w:rsid w:val="00F55062"/>
    <w:rsid w:val="00F61AE9"/>
    <w:rsid w:val="00F61CAB"/>
    <w:rsid w:val="00F62BBA"/>
    <w:rsid w:val="00F64276"/>
    <w:rsid w:val="00F64521"/>
    <w:rsid w:val="00F660D5"/>
    <w:rsid w:val="00F66252"/>
    <w:rsid w:val="00F66969"/>
    <w:rsid w:val="00F6758A"/>
    <w:rsid w:val="00F7025F"/>
    <w:rsid w:val="00F7030A"/>
    <w:rsid w:val="00F71771"/>
    <w:rsid w:val="00F719EC"/>
    <w:rsid w:val="00F72AC9"/>
    <w:rsid w:val="00F72B7D"/>
    <w:rsid w:val="00F803A1"/>
    <w:rsid w:val="00F81EFD"/>
    <w:rsid w:val="00F829AE"/>
    <w:rsid w:val="00F833B9"/>
    <w:rsid w:val="00F84DB6"/>
    <w:rsid w:val="00F8589A"/>
    <w:rsid w:val="00F860E7"/>
    <w:rsid w:val="00F864E5"/>
    <w:rsid w:val="00F90F5B"/>
    <w:rsid w:val="00F96995"/>
    <w:rsid w:val="00FA2AAE"/>
    <w:rsid w:val="00FA3C6D"/>
    <w:rsid w:val="00FA522E"/>
    <w:rsid w:val="00FB5D21"/>
    <w:rsid w:val="00FB7BB3"/>
    <w:rsid w:val="00FC0E79"/>
    <w:rsid w:val="00FC14BB"/>
    <w:rsid w:val="00FC5E57"/>
    <w:rsid w:val="00FD2EC9"/>
    <w:rsid w:val="00FD4C76"/>
    <w:rsid w:val="00FD6588"/>
    <w:rsid w:val="00FD70EE"/>
    <w:rsid w:val="00FE0ACE"/>
    <w:rsid w:val="00FE3EAF"/>
    <w:rsid w:val="00FE511E"/>
    <w:rsid w:val="00FE6923"/>
    <w:rsid w:val="00FE6A79"/>
    <w:rsid w:val="00FE6F25"/>
    <w:rsid w:val="00FF1F7C"/>
    <w:rsid w:val="00FF2D8F"/>
    <w:rsid w:val="00FF412F"/>
    <w:rsid w:val="00FF4230"/>
    <w:rsid w:val="00FF6AE7"/>
    <w:rsid w:val="00FF71C3"/>
    <w:rsid w:val="00FF71C9"/>
    <w:rsid w:val="01F3BE46"/>
    <w:rsid w:val="0E093BCE"/>
    <w:rsid w:val="1303D22F"/>
    <w:rsid w:val="1392B14E"/>
    <w:rsid w:val="14DFEF31"/>
    <w:rsid w:val="1D206B37"/>
    <w:rsid w:val="1EDDC6D9"/>
    <w:rsid w:val="21173804"/>
    <w:rsid w:val="29E6F4D2"/>
    <w:rsid w:val="39C0F636"/>
    <w:rsid w:val="47419123"/>
    <w:rsid w:val="5173D904"/>
    <w:rsid w:val="52813730"/>
    <w:rsid w:val="627252D2"/>
    <w:rsid w:val="62AE6F8A"/>
    <w:rsid w:val="65E6104C"/>
    <w:rsid w:val="6933211F"/>
    <w:rsid w:val="6D676724"/>
    <w:rsid w:val="772F322C"/>
    <w:rsid w:val="7C07302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5FBDF07D-9BA2-4571-91F8-1F54E9DD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styleId="NichtaufgelsteErwhnung">
    <w:name w:val="Unresolved Mention"/>
    <w:basedOn w:val="Absatz-Standardschriftart"/>
    <w:uiPriority w:val="99"/>
    <w:semiHidden/>
    <w:unhideWhenUsed/>
    <w:rsid w:val="00F61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e8bbe9-9ecf-4c9a-82ce-edbd1dc357b5">
      <Terms xmlns="http://schemas.microsoft.com/office/infopath/2007/PartnerControls"/>
    </lcf76f155ced4ddcb4097134ff3c332f>
    <TaxCatchAll xmlns="56810815-8df0-4f10-8da7-34164765fb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3A7050E53E47418FDFD3F742E0FC6C" ma:contentTypeVersion="16" ma:contentTypeDescription="Create a new document." ma:contentTypeScope="" ma:versionID="1b31f096f632754a745b63be2357ead4">
  <xsd:schema xmlns:xsd="http://www.w3.org/2001/XMLSchema" xmlns:xs="http://www.w3.org/2001/XMLSchema" xmlns:p="http://schemas.microsoft.com/office/2006/metadata/properties" xmlns:ns2="6fe8bbe9-9ecf-4c9a-82ce-edbd1dc357b5" xmlns:ns3="1d15e5cf-b191-4854-80c4-f753c5b753f8" xmlns:ns4="56810815-8df0-4f10-8da7-34164765fbe3" targetNamespace="http://schemas.microsoft.com/office/2006/metadata/properties" ma:root="true" ma:fieldsID="9c6b836a9870caa373e54ab7c451d4c5" ns2:_="" ns3:_="" ns4:_="">
    <xsd:import namespace="6fe8bbe9-9ecf-4c9a-82ce-edbd1dc357b5"/>
    <xsd:import namespace="1d15e5cf-b191-4854-80c4-f753c5b753f8"/>
    <xsd:import namespace="56810815-8df0-4f10-8da7-34164765fb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8bbe9-9ecf-4c9a-82ce-edbd1dc35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15e5cf-b191-4854-80c4-f753c5b753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810815-8df0-4f10-8da7-34164765fb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de2fc2f-debe-4a07-9b29-06b0a6c5f67c}" ma:internalName="TaxCatchAll" ma:showField="CatchAllData" ma:web="1d15e5cf-b191-4854-80c4-f753c5b753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6fe8bbe9-9ecf-4c9a-82ce-edbd1dc357b5"/>
    <ds:schemaRef ds:uri="56810815-8df0-4f10-8da7-34164765fbe3"/>
  </ds:schemaRefs>
</ds:datastoreItem>
</file>

<file path=customXml/itemProps3.xml><?xml version="1.0" encoding="utf-8"?>
<ds:datastoreItem xmlns:ds="http://schemas.openxmlformats.org/officeDocument/2006/customXml" ds:itemID="{4EDF14B3-F4BB-4341-A963-C6B172712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8bbe9-9ecf-4c9a-82ce-edbd1dc357b5"/>
    <ds:schemaRef ds:uri="1d15e5cf-b191-4854-80c4-f753c5b753f8"/>
    <ds:schemaRef ds:uri="56810815-8df0-4f10-8da7-34164765f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864</Words>
  <Characters>5447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Faster commissioning and more efficient operation for open space PV plants</vt:lpstr>
    </vt:vector>
  </TitlesOfParts>
  <Company>Weidmüller Holding</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Faster commissioning and more efficient operation for open space PV plants</dc:title>
  <dc:subject/>
  <dc:creator>presse@weidmueller.com</dc:creator>
  <cp:keywords/>
  <cp:lastModifiedBy>Braun, Nina</cp:lastModifiedBy>
  <cp:revision>22</cp:revision>
  <cp:lastPrinted>2018-03-05T14:44:00Z</cp:lastPrinted>
  <dcterms:created xsi:type="dcterms:W3CDTF">2023-06-29T09:07:00Z</dcterms:created>
  <dcterms:modified xsi:type="dcterms:W3CDTF">2023-06-30T10:04:00Z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0x0101005F3A7050E53E47418FDFD3F742E0FC6C</vt:lpwstr>
  </property>
  <property fmtid="{D5CDD505-2E9C-101B-9397-08002B2CF9AE}" pid="3" name="MediaServiceImageTags">
    <vt:lpwstr/>
  </property>
  <property fmtid="{D5CDD505-2E9C-101B-9397-08002B2CF9AE}" pid="4" name="MSIP_Label_9d258917-277f-42cd-a3cd-14c4e9ee58bc_Enabled">
    <vt:lpwstr>true</vt:lpwstr>
  </property>
  <property fmtid="{D5CDD505-2E9C-101B-9397-08002B2CF9AE}" pid="5" name="MSIP_Label_9d258917-277f-42cd-a3cd-14c4e9ee58bc_SetDate">
    <vt:lpwstr>2023-02-24T12:56:05Z</vt:lpwstr>
  </property>
  <property fmtid="{D5CDD505-2E9C-101B-9397-08002B2CF9AE}" pid="6" name="MSIP_Label_9d258917-277f-42cd-a3cd-14c4e9ee58bc_Method">
    <vt:lpwstr>Standard</vt:lpwstr>
  </property>
  <property fmtid="{D5CDD505-2E9C-101B-9397-08002B2CF9AE}" pid="7" name="MSIP_Label_9d258917-277f-42cd-a3cd-14c4e9ee58bc_Name">
    <vt:lpwstr>restricted</vt:lpwstr>
  </property>
  <property fmtid="{D5CDD505-2E9C-101B-9397-08002B2CF9AE}" pid="8" name="MSIP_Label_9d258917-277f-42cd-a3cd-14c4e9ee58bc_SiteId">
    <vt:lpwstr>38ae3bcd-9579-4fd4-adda-b42e1495d55a</vt:lpwstr>
  </property>
  <property fmtid="{D5CDD505-2E9C-101B-9397-08002B2CF9AE}" pid="9" name="MSIP_Label_9d258917-277f-42cd-a3cd-14c4e9ee58bc_ActionId">
    <vt:lpwstr>09ada33d-f098-4036-ad94-597e58cfb7d2</vt:lpwstr>
  </property>
  <property fmtid="{D5CDD505-2E9C-101B-9397-08002B2CF9AE}" pid="10" name="MSIP_Label_9d258917-277f-42cd-a3cd-14c4e9ee58bc_ContentBits">
    <vt:lpwstr>0</vt:lpwstr>
  </property>
  <property fmtid="{D5CDD505-2E9C-101B-9397-08002B2CF9AE}" pid="11" name="Document_Confidentiality">
    <vt:lpwstr>Restricted</vt:lpwstr>
  </property>
  <property fmtid="{D5CDD505-2E9C-101B-9397-08002B2CF9AE}" pid="12" name="GrammarlyDocumentId">
    <vt:lpwstr>6f268aed7d9b0b3ccec59eebc58958918b63114f2eca0f07413186c8e18e7719</vt:lpwstr>
  </property>
</Properties>
</file>