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5F85" w14:textId="427EC14B" w:rsidR="001F383B" w:rsidRPr="0022264E" w:rsidRDefault="0022264E" w:rsidP="0022264E">
      <w:pPr>
        <w:jc w:val="both"/>
        <w:rPr>
          <w:b/>
          <w:bCs/>
        </w:rPr>
      </w:pPr>
      <w:r>
        <w:rPr>
          <w:rFonts w:cs="Arial"/>
          <w:b/>
          <w:bCs/>
        </w:rPr>
        <w:t>“</w:t>
      </w:r>
      <w:proofErr w:type="spellStart"/>
      <w:r>
        <w:rPr>
          <w:b/>
        </w:rPr>
        <w:t>easyConnect</w:t>
      </w:r>
      <w:proofErr w:type="spellEnd"/>
      <w:r>
        <w:rPr>
          <w:b/>
        </w:rPr>
        <w:t xml:space="preserve"> – easy digital services throughout the entire product life cycle</w:t>
      </w:r>
      <w:r w:rsidR="759B1E68" w:rsidRPr="4EBA6386">
        <w:rPr>
          <w:rFonts w:cs="Arial"/>
          <w:b/>
          <w:bCs/>
        </w:rPr>
        <w:t>"</w:t>
      </w:r>
    </w:p>
    <w:p w14:paraId="59D355F9" w14:textId="77777777" w:rsidR="0073217F" w:rsidRDefault="0073217F" w:rsidP="0073217F">
      <w:pPr>
        <w:spacing w:line="360" w:lineRule="auto"/>
        <w:jc w:val="both"/>
        <w:rPr>
          <w:rFonts w:eastAsia="Arial" w:cs="Arial"/>
          <w:i/>
          <w:iCs/>
          <w:color w:val="000000" w:themeColor="text1"/>
          <w:szCs w:val="22"/>
        </w:rPr>
      </w:pPr>
    </w:p>
    <w:p w14:paraId="3001F9BB" w14:textId="50409CFC" w:rsidR="0073217F" w:rsidRDefault="0073217F" w:rsidP="0028045D">
      <w:pPr>
        <w:spacing w:line="360" w:lineRule="auto"/>
        <w:jc w:val="both"/>
        <w:rPr>
          <w:rFonts w:eastAsia="Arial" w:cs="Arial"/>
          <w:i/>
          <w:iCs/>
          <w:color w:val="000000" w:themeColor="text1"/>
          <w:szCs w:val="22"/>
        </w:rPr>
      </w:pPr>
      <w:r w:rsidRPr="0073217F">
        <w:rPr>
          <w:rFonts w:eastAsia="Arial" w:cs="Arial"/>
          <w:i/>
          <w:iCs/>
          <w:color w:val="000000" w:themeColor="text1"/>
          <w:szCs w:val="22"/>
        </w:rPr>
        <w:t xml:space="preserve">In the future, the </w:t>
      </w:r>
      <w:proofErr w:type="spellStart"/>
      <w:r w:rsidRPr="0073217F">
        <w:rPr>
          <w:rFonts w:eastAsia="Arial" w:cs="Arial"/>
          <w:i/>
          <w:iCs/>
          <w:color w:val="000000" w:themeColor="text1"/>
          <w:szCs w:val="22"/>
        </w:rPr>
        <w:t>easyConnect</w:t>
      </w:r>
      <w:proofErr w:type="spellEnd"/>
      <w:r w:rsidRPr="0073217F">
        <w:rPr>
          <w:rFonts w:eastAsia="Arial" w:cs="Arial"/>
          <w:i/>
          <w:iCs/>
          <w:color w:val="000000" w:themeColor="text1"/>
          <w:szCs w:val="22"/>
        </w:rPr>
        <w:t xml:space="preserve"> industrial service platform will bundle all digital services relating to Weidmüller products. As a companion along all phases of the product life cycle, </w:t>
      </w:r>
      <w:proofErr w:type="spellStart"/>
      <w:r w:rsidRPr="0073217F">
        <w:rPr>
          <w:rFonts w:eastAsia="Arial" w:cs="Arial"/>
          <w:i/>
          <w:iCs/>
          <w:color w:val="000000" w:themeColor="text1"/>
          <w:szCs w:val="22"/>
        </w:rPr>
        <w:t>easyConnect</w:t>
      </w:r>
      <w:proofErr w:type="spellEnd"/>
      <w:r w:rsidRPr="0073217F">
        <w:rPr>
          <w:rFonts w:eastAsia="Arial" w:cs="Arial"/>
          <w:i/>
          <w:iCs/>
          <w:color w:val="000000" w:themeColor="text1"/>
          <w:szCs w:val="22"/>
        </w:rPr>
        <w:t xml:space="preserve"> goes beyond the scope of conventional </w:t>
      </w:r>
      <w:proofErr w:type="spellStart"/>
      <w:r w:rsidRPr="0073217F">
        <w:rPr>
          <w:rFonts w:eastAsia="Arial" w:cs="Arial"/>
          <w:i/>
          <w:iCs/>
          <w:color w:val="000000" w:themeColor="text1"/>
          <w:szCs w:val="22"/>
        </w:rPr>
        <w:t>IIoT</w:t>
      </w:r>
      <w:proofErr w:type="spellEnd"/>
      <w:r w:rsidRPr="0073217F">
        <w:rPr>
          <w:rFonts w:eastAsia="Arial" w:cs="Arial"/>
          <w:i/>
          <w:iCs/>
          <w:color w:val="000000" w:themeColor="text1"/>
          <w:szCs w:val="22"/>
        </w:rPr>
        <w:t xml:space="preserve"> platforms: </w:t>
      </w:r>
      <w:proofErr w:type="spellStart"/>
      <w:r w:rsidRPr="0073217F">
        <w:rPr>
          <w:rFonts w:eastAsia="Arial" w:cs="Arial"/>
          <w:i/>
          <w:iCs/>
          <w:color w:val="000000" w:themeColor="text1"/>
          <w:szCs w:val="22"/>
        </w:rPr>
        <w:t>easyConnect</w:t>
      </w:r>
      <w:proofErr w:type="spellEnd"/>
      <w:r w:rsidRPr="0073217F">
        <w:rPr>
          <w:rFonts w:eastAsia="Arial" w:cs="Arial"/>
          <w:i/>
          <w:iCs/>
          <w:color w:val="000000" w:themeColor="text1"/>
          <w:szCs w:val="22"/>
        </w:rPr>
        <w:t xml:space="preserve"> offers an integrated modular solution for a wide range of use cases – from planning and installation to the operation of devices, machines and systems.</w:t>
      </w:r>
    </w:p>
    <w:p w14:paraId="503C8293" w14:textId="6E7D60BB" w:rsidR="0028045D" w:rsidRPr="0073217F" w:rsidRDefault="0028045D" w:rsidP="0028045D">
      <w:pPr>
        <w:spacing w:line="360" w:lineRule="auto"/>
        <w:jc w:val="both"/>
        <w:rPr>
          <w:rFonts w:eastAsia="Arial" w:cs="Arial"/>
          <w:i/>
          <w:iCs/>
          <w:color w:val="000000" w:themeColor="text1"/>
          <w:szCs w:val="22"/>
        </w:rPr>
      </w:pPr>
    </w:p>
    <w:p w14:paraId="507A26A5" w14:textId="77777777" w:rsidR="0028045D" w:rsidRDefault="0028045D" w:rsidP="0028045D">
      <w:pPr>
        <w:spacing w:line="360" w:lineRule="auto"/>
        <w:jc w:val="both"/>
        <w:rPr>
          <w:rFonts w:eastAsia="Arial" w:cs="Arial"/>
          <w:b/>
          <w:bCs/>
          <w:color w:val="000000" w:themeColor="text1"/>
          <w:szCs w:val="22"/>
        </w:rPr>
      </w:pPr>
      <w:proofErr w:type="spellStart"/>
      <w:r w:rsidRPr="0028045D">
        <w:rPr>
          <w:rFonts w:eastAsia="Arial" w:cs="Arial"/>
          <w:b/>
          <w:bCs/>
          <w:color w:val="000000" w:themeColor="text1"/>
          <w:szCs w:val="22"/>
        </w:rPr>
        <w:t>easyConnect</w:t>
      </w:r>
      <w:proofErr w:type="spellEnd"/>
      <w:r w:rsidRPr="0028045D">
        <w:rPr>
          <w:rFonts w:eastAsia="Arial" w:cs="Arial"/>
          <w:b/>
          <w:bCs/>
          <w:color w:val="000000" w:themeColor="text1"/>
          <w:szCs w:val="22"/>
        </w:rPr>
        <w:t xml:space="preserve"> – your platform for planning, installation and operation</w:t>
      </w:r>
    </w:p>
    <w:p w14:paraId="2DE2E336" w14:textId="77777777" w:rsidR="0028045D" w:rsidRPr="0028045D" w:rsidRDefault="0028045D" w:rsidP="0028045D">
      <w:pPr>
        <w:spacing w:line="360" w:lineRule="auto"/>
        <w:jc w:val="both"/>
        <w:rPr>
          <w:rFonts w:eastAsia="Arial" w:cs="Arial"/>
          <w:b/>
          <w:bCs/>
          <w:color w:val="000000" w:themeColor="text1"/>
          <w:szCs w:val="22"/>
        </w:rPr>
      </w:pPr>
    </w:p>
    <w:p w14:paraId="79295EB5" w14:textId="77777777" w:rsidR="0028045D" w:rsidRPr="0028045D" w:rsidRDefault="0028045D" w:rsidP="0028045D">
      <w:pPr>
        <w:spacing w:line="360" w:lineRule="auto"/>
        <w:jc w:val="both"/>
        <w:rPr>
          <w:rFonts w:eastAsia="Arial" w:cs="Arial"/>
          <w:color w:val="000000" w:themeColor="text1"/>
          <w:szCs w:val="22"/>
        </w:rPr>
      </w:pPr>
      <w:proofErr w:type="spellStart"/>
      <w:r w:rsidRPr="0028045D">
        <w:rPr>
          <w:rFonts w:eastAsia="Arial" w:cs="Arial"/>
          <w:color w:val="000000" w:themeColor="text1"/>
          <w:szCs w:val="22"/>
        </w:rPr>
        <w:t>easyConnect</w:t>
      </w:r>
      <w:proofErr w:type="spellEnd"/>
      <w:r w:rsidRPr="0028045D">
        <w:rPr>
          <w:rFonts w:eastAsia="Arial" w:cs="Arial"/>
          <w:color w:val="000000" w:themeColor="text1"/>
          <w:szCs w:val="22"/>
        </w:rPr>
        <w:t xml:space="preserve"> simplifies all essential steps for the user – from planning to the installation and operation of a machine. For the planning phase, </w:t>
      </w:r>
      <w:proofErr w:type="spellStart"/>
      <w:r w:rsidRPr="0028045D">
        <w:rPr>
          <w:rFonts w:eastAsia="Arial" w:cs="Arial"/>
          <w:color w:val="000000" w:themeColor="text1"/>
          <w:szCs w:val="22"/>
        </w:rPr>
        <w:t>easyConnect</w:t>
      </w:r>
      <w:proofErr w:type="spellEnd"/>
      <w:r w:rsidRPr="0028045D">
        <w:rPr>
          <w:rFonts w:eastAsia="Arial" w:cs="Arial"/>
          <w:color w:val="000000" w:themeColor="text1"/>
          <w:szCs w:val="22"/>
        </w:rPr>
        <w:t xml:space="preserve"> provides configurators that can be used to configure the hardware according to the machine’s requirements. This means that </w:t>
      </w:r>
      <w:proofErr w:type="spellStart"/>
      <w:r w:rsidRPr="0028045D">
        <w:rPr>
          <w:rFonts w:eastAsia="Arial" w:cs="Arial"/>
          <w:color w:val="000000" w:themeColor="text1"/>
          <w:szCs w:val="22"/>
        </w:rPr>
        <w:t>easyConnect</w:t>
      </w:r>
      <w:proofErr w:type="spellEnd"/>
      <w:r w:rsidRPr="0028045D">
        <w:rPr>
          <w:rFonts w:eastAsia="Arial" w:cs="Arial"/>
          <w:color w:val="000000" w:themeColor="text1"/>
          <w:szCs w:val="22"/>
        </w:rPr>
        <w:t xml:space="preserve"> will replace the Weidmüller Configurator (WMC) in the future. The WMC had to be installed by users first. </w:t>
      </w:r>
      <w:proofErr w:type="spellStart"/>
      <w:r w:rsidRPr="0028045D">
        <w:rPr>
          <w:rFonts w:eastAsia="Arial" w:cs="Arial"/>
          <w:color w:val="000000" w:themeColor="text1"/>
          <w:szCs w:val="22"/>
        </w:rPr>
        <w:t>easyConnect</w:t>
      </w:r>
      <w:proofErr w:type="spellEnd"/>
      <w:r w:rsidRPr="0028045D">
        <w:rPr>
          <w:rFonts w:eastAsia="Arial" w:cs="Arial"/>
          <w:color w:val="000000" w:themeColor="text1"/>
          <w:szCs w:val="22"/>
        </w:rPr>
        <w:t xml:space="preserve"> makes the configuration service web-enabled and enables access via the cloud. </w:t>
      </w:r>
    </w:p>
    <w:p w14:paraId="43232CA1" w14:textId="77777777" w:rsidR="0028045D" w:rsidRPr="0028045D" w:rsidRDefault="0028045D" w:rsidP="0028045D">
      <w:pPr>
        <w:spacing w:line="360" w:lineRule="auto"/>
        <w:jc w:val="both"/>
        <w:rPr>
          <w:rFonts w:eastAsia="Arial" w:cs="Arial"/>
          <w:color w:val="000000" w:themeColor="text1"/>
          <w:szCs w:val="22"/>
        </w:rPr>
      </w:pPr>
      <w:proofErr w:type="spellStart"/>
      <w:r w:rsidRPr="0028045D">
        <w:rPr>
          <w:rFonts w:eastAsia="Arial" w:cs="Arial"/>
          <w:color w:val="000000" w:themeColor="text1"/>
          <w:szCs w:val="22"/>
        </w:rPr>
        <w:t>easyConnect</w:t>
      </w:r>
      <w:proofErr w:type="spellEnd"/>
      <w:r w:rsidRPr="0028045D">
        <w:rPr>
          <w:rFonts w:eastAsia="Arial" w:cs="Arial"/>
          <w:color w:val="000000" w:themeColor="text1"/>
          <w:szCs w:val="22"/>
        </w:rPr>
        <w:t xml:space="preserve"> also offers decisive advantages in the installation phase. The platform simplifies the handling of software on the device</w:t>
      </w:r>
      <w:bookmarkStart w:id="0" w:name="_Int_rwn28zLU"/>
      <w:r w:rsidRPr="0028045D">
        <w:rPr>
          <w:rFonts w:eastAsia="Arial" w:cs="Arial"/>
          <w:color w:val="000000" w:themeColor="text1"/>
          <w:szCs w:val="22"/>
        </w:rPr>
        <w:t>:</w:t>
      </w:r>
      <w:bookmarkEnd w:id="0"/>
      <w:r w:rsidRPr="0028045D">
        <w:rPr>
          <w:rFonts w:eastAsia="Arial" w:cs="Arial"/>
          <w:color w:val="000000" w:themeColor="text1"/>
          <w:szCs w:val="22"/>
        </w:rPr>
        <w:t xml:space="preserve"> Device configuration and parameterisation, which previously could only be performed on the machine itself, can in future be created in </w:t>
      </w:r>
      <w:proofErr w:type="spellStart"/>
      <w:r w:rsidRPr="0028045D">
        <w:rPr>
          <w:rFonts w:eastAsia="Arial" w:cs="Arial"/>
          <w:color w:val="000000" w:themeColor="text1"/>
          <w:szCs w:val="22"/>
        </w:rPr>
        <w:t>easyConnect</w:t>
      </w:r>
      <w:proofErr w:type="spellEnd"/>
      <w:r w:rsidRPr="0028045D">
        <w:rPr>
          <w:rFonts w:eastAsia="Arial" w:cs="Arial"/>
          <w:color w:val="000000" w:themeColor="text1"/>
          <w:szCs w:val="22"/>
        </w:rPr>
        <w:t xml:space="preserve"> and distributed to all devices via the rollout management service from the cloud. Thanks to the close connection to the u-OS operating system, apps can be integrated on Weidmüller devices with ease.  </w:t>
      </w:r>
    </w:p>
    <w:p w14:paraId="37740577" w14:textId="77777777" w:rsidR="0028045D" w:rsidRPr="0028045D" w:rsidRDefault="0028045D" w:rsidP="0028045D">
      <w:pPr>
        <w:spacing w:line="360" w:lineRule="auto"/>
        <w:jc w:val="both"/>
        <w:rPr>
          <w:rFonts w:eastAsia="Arial" w:cs="Arial"/>
          <w:color w:val="000000" w:themeColor="text1"/>
          <w:szCs w:val="22"/>
        </w:rPr>
      </w:pPr>
      <w:r w:rsidRPr="0028045D">
        <w:rPr>
          <w:rFonts w:eastAsia="Arial" w:cs="Arial"/>
          <w:color w:val="000000" w:themeColor="text1"/>
          <w:szCs w:val="22"/>
        </w:rPr>
        <w:t xml:space="preserve">During operation, users benefit from data visualisation, remote maintenance and analytics services. For example, </w:t>
      </w:r>
      <w:proofErr w:type="spellStart"/>
      <w:r w:rsidRPr="0028045D">
        <w:rPr>
          <w:rFonts w:eastAsia="Arial" w:cs="Arial"/>
          <w:color w:val="000000" w:themeColor="text1"/>
          <w:szCs w:val="22"/>
        </w:rPr>
        <w:t>AutoML</w:t>
      </w:r>
      <w:proofErr w:type="spellEnd"/>
      <w:r w:rsidRPr="0028045D">
        <w:rPr>
          <w:rFonts w:eastAsia="Arial" w:cs="Arial"/>
          <w:color w:val="000000" w:themeColor="text1"/>
          <w:szCs w:val="22"/>
        </w:rPr>
        <w:t xml:space="preserve"> (Automated Machine Learning) designs intelligent analysis models. Anomaly detection and predictive maintenance no longer require in-depth programming knowledge. </w:t>
      </w:r>
    </w:p>
    <w:p w14:paraId="79026C0F" w14:textId="77777777" w:rsidR="0028045D" w:rsidRPr="0028045D" w:rsidRDefault="0028045D" w:rsidP="0028045D">
      <w:pPr>
        <w:spacing w:line="360" w:lineRule="auto"/>
        <w:jc w:val="both"/>
        <w:rPr>
          <w:rFonts w:eastAsia="Arial" w:cs="Arial"/>
          <w:color w:val="000000" w:themeColor="text1"/>
          <w:szCs w:val="22"/>
        </w:rPr>
      </w:pPr>
      <w:r w:rsidRPr="0028045D">
        <w:rPr>
          <w:rFonts w:eastAsia="Arial" w:cs="Arial"/>
          <w:color w:val="000000" w:themeColor="text1"/>
          <w:szCs w:val="22"/>
        </w:rPr>
        <w:t xml:space="preserve">Users can stay flexible with </w:t>
      </w:r>
      <w:proofErr w:type="spellStart"/>
      <w:r w:rsidRPr="0028045D">
        <w:rPr>
          <w:rFonts w:eastAsia="Arial" w:cs="Arial"/>
          <w:color w:val="000000" w:themeColor="text1"/>
          <w:szCs w:val="22"/>
        </w:rPr>
        <w:t>easyConnect</w:t>
      </w:r>
      <w:proofErr w:type="spellEnd"/>
      <w:r w:rsidRPr="0028045D">
        <w:rPr>
          <w:rFonts w:eastAsia="Arial" w:cs="Arial"/>
          <w:color w:val="000000" w:themeColor="text1"/>
          <w:szCs w:val="22"/>
        </w:rPr>
        <w:t xml:space="preserve">. They decide for themselves which functions they want and to what extent they want to use </w:t>
      </w:r>
      <w:proofErr w:type="spellStart"/>
      <w:r w:rsidRPr="0028045D">
        <w:rPr>
          <w:rFonts w:eastAsia="Arial" w:cs="Arial"/>
          <w:color w:val="000000" w:themeColor="text1"/>
          <w:szCs w:val="22"/>
        </w:rPr>
        <w:t>easyConnect</w:t>
      </w:r>
      <w:proofErr w:type="spellEnd"/>
      <w:r w:rsidRPr="0028045D">
        <w:rPr>
          <w:rFonts w:eastAsia="Arial" w:cs="Arial"/>
          <w:color w:val="000000" w:themeColor="text1"/>
          <w:szCs w:val="22"/>
        </w:rPr>
        <w:t xml:space="preserve">. Depending on the user’s needs, functions can easily be added via the licence management. </w:t>
      </w:r>
    </w:p>
    <w:p w14:paraId="6CF886BD" w14:textId="77777777" w:rsidR="0028045D" w:rsidRPr="0028045D" w:rsidRDefault="0028045D" w:rsidP="0028045D">
      <w:pPr>
        <w:spacing w:line="360" w:lineRule="auto"/>
        <w:jc w:val="both"/>
        <w:rPr>
          <w:rFonts w:eastAsia="Arial" w:cs="Arial"/>
          <w:color w:val="000000" w:themeColor="text1"/>
          <w:szCs w:val="22"/>
        </w:rPr>
      </w:pPr>
    </w:p>
    <w:p w14:paraId="1555F447" w14:textId="77777777" w:rsidR="0028045D" w:rsidRDefault="0028045D" w:rsidP="0028045D">
      <w:pPr>
        <w:spacing w:line="360" w:lineRule="auto"/>
        <w:jc w:val="both"/>
        <w:rPr>
          <w:rFonts w:eastAsia="Arial" w:cs="Arial"/>
          <w:b/>
          <w:bCs/>
          <w:color w:val="000000" w:themeColor="text1"/>
          <w:szCs w:val="22"/>
        </w:rPr>
      </w:pPr>
      <w:r w:rsidRPr="0028045D">
        <w:rPr>
          <w:rFonts w:eastAsia="Arial" w:cs="Arial"/>
          <w:b/>
          <w:bCs/>
          <w:color w:val="000000" w:themeColor="text1"/>
          <w:szCs w:val="22"/>
        </w:rPr>
        <w:lastRenderedPageBreak/>
        <w:t>Continuous further development of the industrial service platform</w:t>
      </w:r>
    </w:p>
    <w:p w14:paraId="4A8BD31D" w14:textId="77777777" w:rsidR="0028045D" w:rsidRPr="0028045D" w:rsidRDefault="0028045D" w:rsidP="0028045D">
      <w:pPr>
        <w:spacing w:line="360" w:lineRule="auto"/>
        <w:jc w:val="both"/>
        <w:rPr>
          <w:rFonts w:eastAsia="Arial" w:cs="Arial"/>
          <w:b/>
          <w:bCs/>
          <w:color w:val="000000" w:themeColor="text1"/>
          <w:szCs w:val="22"/>
        </w:rPr>
      </w:pPr>
    </w:p>
    <w:p w14:paraId="1D8905C3" w14:textId="77777777" w:rsidR="0028045D" w:rsidRPr="0028045D" w:rsidRDefault="0028045D" w:rsidP="0028045D">
      <w:pPr>
        <w:spacing w:line="360" w:lineRule="auto"/>
        <w:jc w:val="both"/>
        <w:rPr>
          <w:rFonts w:eastAsia="Arial" w:cs="Arial"/>
          <w:color w:val="000000" w:themeColor="text1"/>
          <w:szCs w:val="22"/>
        </w:rPr>
      </w:pPr>
      <w:r w:rsidRPr="0028045D">
        <w:rPr>
          <w:rFonts w:eastAsia="Arial" w:cs="Arial"/>
          <w:color w:val="000000" w:themeColor="text1"/>
          <w:szCs w:val="22"/>
        </w:rPr>
        <w:t xml:space="preserve">All these services are gradually being integrated into the platform. In this process, Weidmüller is in constant exchange with customers. Based on their feedback, Weidmüller is continuing to expand </w:t>
      </w:r>
      <w:proofErr w:type="spellStart"/>
      <w:r w:rsidRPr="0028045D">
        <w:rPr>
          <w:rFonts w:eastAsia="Arial" w:cs="Arial"/>
          <w:color w:val="000000" w:themeColor="text1"/>
          <w:szCs w:val="22"/>
        </w:rPr>
        <w:t>easyConnect</w:t>
      </w:r>
      <w:proofErr w:type="spellEnd"/>
      <w:r w:rsidRPr="0028045D">
        <w:rPr>
          <w:rFonts w:eastAsia="Arial" w:cs="Arial"/>
          <w:color w:val="000000" w:themeColor="text1"/>
          <w:szCs w:val="22"/>
        </w:rPr>
        <w:t xml:space="preserve"> and ensure that the best possible platform is developed for the user. In addition to the configuration of device connectors and top-hat rail-based components, automation products will also be configurable in </w:t>
      </w:r>
      <w:proofErr w:type="spellStart"/>
      <w:r w:rsidRPr="0028045D">
        <w:rPr>
          <w:rFonts w:eastAsia="Arial" w:cs="Arial"/>
          <w:color w:val="000000" w:themeColor="text1"/>
          <w:szCs w:val="22"/>
        </w:rPr>
        <w:t>easyConnect</w:t>
      </w:r>
      <w:proofErr w:type="spellEnd"/>
      <w:r w:rsidRPr="0028045D">
        <w:rPr>
          <w:rFonts w:eastAsia="Arial" w:cs="Arial"/>
          <w:color w:val="000000" w:themeColor="text1"/>
          <w:szCs w:val="22"/>
        </w:rPr>
        <w:t xml:space="preserve"> in the future. Moreover, the range of </w:t>
      </w:r>
      <w:proofErr w:type="spellStart"/>
      <w:r w:rsidRPr="0028045D">
        <w:rPr>
          <w:rFonts w:eastAsia="Arial" w:cs="Arial"/>
          <w:color w:val="000000" w:themeColor="text1"/>
          <w:szCs w:val="22"/>
        </w:rPr>
        <w:t>IIoT</w:t>
      </w:r>
      <w:proofErr w:type="spellEnd"/>
      <w:r w:rsidRPr="0028045D">
        <w:rPr>
          <w:rFonts w:eastAsia="Arial" w:cs="Arial"/>
          <w:color w:val="000000" w:themeColor="text1"/>
          <w:szCs w:val="22"/>
        </w:rPr>
        <w:t xml:space="preserve"> offerings will continue to grow. In this way, Weidmüller is at the user’s side in every phase of the product’s life and empowers users on their journey into the </w:t>
      </w:r>
      <w:proofErr w:type="spellStart"/>
      <w:r w:rsidRPr="0028045D">
        <w:rPr>
          <w:rFonts w:eastAsia="Arial" w:cs="Arial"/>
          <w:color w:val="000000" w:themeColor="text1"/>
          <w:szCs w:val="22"/>
        </w:rPr>
        <w:t>IIoT</w:t>
      </w:r>
      <w:proofErr w:type="spellEnd"/>
      <w:r w:rsidRPr="0028045D">
        <w:rPr>
          <w:rFonts w:eastAsia="Arial" w:cs="Arial"/>
          <w:color w:val="000000" w:themeColor="text1"/>
          <w:szCs w:val="22"/>
        </w:rPr>
        <w:t xml:space="preserve">. </w:t>
      </w:r>
    </w:p>
    <w:p w14:paraId="63E3A5A4" w14:textId="33E5170B" w:rsidR="001F383B" w:rsidRPr="0028045D" w:rsidRDefault="001F383B" w:rsidP="4EBA6386">
      <w:pPr>
        <w:spacing w:line="360" w:lineRule="auto"/>
        <w:jc w:val="both"/>
        <w:rPr>
          <w:rFonts w:eastAsia="Arial" w:cs="Arial"/>
          <w:color w:val="000000" w:themeColor="text1"/>
          <w:szCs w:val="22"/>
        </w:rPr>
      </w:pPr>
    </w:p>
    <w:p w14:paraId="7C88E274" w14:textId="77777777" w:rsidR="003F0303" w:rsidRPr="003F0303" w:rsidRDefault="003F0303" w:rsidP="001F383B">
      <w:pPr>
        <w:spacing w:line="360" w:lineRule="auto"/>
        <w:ind w:right="-851"/>
        <w:jc w:val="both"/>
        <w:rPr>
          <w:rFonts w:cs="Arial"/>
        </w:rPr>
      </w:pPr>
    </w:p>
    <w:p w14:paraId="2DBDB092" w14:textId="1BE39805" w:rsidR="00E422D4" w:rsidRPr="003F0303" w:rsidRDefault="00A01B07" w:rsidP="4EBA6386">
      <w:pPr>
        <w:spacing w:line="360" w:lineRule="auto"/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2745</w:t>
      </w:r>
      <w:r w:rsidR="759B1E68" w:rsidRPr="4EBA6386">
        <w:rPr>
          <w:sz w:val="18"/>
          <w:szCs w:val="18"/>
        </w:rPr>
        <w:t xml:space="preserve">- </w:t>
      </w:r>
      <w:r w:rsidR="00301932" w:rsidRPr="4EBA6386">
        <w:rPr>
          <w:sz w:val="18"/>
          <w:szCs w:val="18"/>
        </w:rPr>
        <w:t xml:space="preserve"> characters including spaces</w:t>
      </w:r>
    </w:p>
    <w:p w14:paraId="3ECE2C4A" w14:textId="60D4D798" w:rsidR="00E422D4" w:rsidRDefault="00E422D4" w:rsidP="00F57589">
      <w:pPr>
        <w:spacing w:line="360" w:lineRule="auto"/>
        <w:ind w:right="-851"/>
        <w:jc w:val="both"/>
      </w:pPr>
    </w:p>
    <w:p w14:paraId="7D3C8057" w14:textId="436C2BCC" w:rsidR="00013A45" w:rsidRPr="00F57589" w:rsidRDefault="00013A45" w:rsidP="00F57589">
      <w:pPr>
        <w:spacing w:line="360" w:lineRule="auto"/>
        <w:ind w:right="-851"/>
        <w:jc w:val="both"/>
      </w:pPr>
      <w:r>
        <w:rPr>
          <w:rFonts w:eastAsia="Arial" w:cs="Arial"/>
          <w:i/>
          <w:iCs/>
          <w:noProof/>
          <w:color w:val="000000" w:themeColor="text1"/>
          <w:szCs w:val="22"/>
        </w:rPr>
        <w:drawing>
          <wp:inline distT="0" distB="0" distL="0" distR="0" wp14:anchorId="27D9154A" wp14:editId="392A39F0">
            <wp:extent cx="2370243" cy="1676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77" cy="168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D579E" w14:textId="1FB1BFD5" w:rsidR="00E422D4" w:rsidRPr="00F0372B" w:rsidRDefault="00301932" w:rsidP="15259608">
      <w:pPr>
        <w:spacing w:line="360" w:lineRule="auto"/>
        <w:ind w:right="-851"/>
        <w:jc w:val="both"/>
        <w:rPr>
          <w:sz w:val="18"/>
          <w:szCs w:val="18"/>
          <w:lang w:val="en-US"/>
        </w:rPr>
      </w:pPr>
      <w:bookmarkStart w:id="1" w:name="_Hlk123550621"/>
      <w:r w:rsidRPr="4EBA6386">
        <w:rPr>
          <w:sz w:val="18"/>
          <w:szCs w:val="18"/>
          <w:lang w:val="en-US"/>
        </w:rPr>
        <w:t xml:space="preserve">Image caption: </w:t>
      </w:r>
      <w:bookmarkEnd w:id="1"/>
      <w:r w:rsidR="00A01B07" w:rsidRPr="00A01B07">
        <w:rPr>
          <w:sz w:val="18"/>
          <w:szCs w:val="18"/>
          <w:lang w:val="en-US"/>
        </w:rPr>
        <w:t xml:space="preserve">The digital services of the Industrial Service Platform </w:t>
      </w:r>
      <w:proofErr w:type="spellStart"/>
      <w:r w:rsidR="00A01B07" w:rsidRPr="00A01B07">
        <w:rPr>
          <w:sz w:val="18"/>
          <w:szCs w:val="18"/>
          <w:lang w:val="en-US"/>
        </w:rPr>
        <w:t>easyConnect</w:t>
      </w:r>
      <w:proofErr w:type="spellEnd"/>
      <w:r w:rsidR="00A01B07" w:rsidRPr="00A01B07">
        <w:rPr>
          <w:sz w:val="18"/>
          <w:szCs w:val="18"/>
          <w:lang w:val="en-US"/>
        </w:rPr>
        <w:t xml:space="preserve"> accompany the user through the entire product life cycle.</w:t>
      </w:r>
    </w:p>
    <w:p w14:paraId="17254515" w14:textId="756AA933" w:rsidR="00E422D4" w:rsidRPr="00E4399C" w:rsidRDefault="00E422D4" w:rsidP="4EBA6386">
      <w:pPr>
        <w:spacing w:line="360" w:lineRule="auto"/>
        <w:ind w:right="-851"/>
        <w:jc w:val="both"/>
        <w:rPr>
          <w:rFonts w:eastAsia="Arial"/>
          <w:sz w:val="20"/>
          <w:lang w:val="en-US"/>
        </w:rPr>
      </w:pPr>
    </w:p>
    <w:p w14:paraId="7953BF34" w14:textId="3BF4307D" w:rsidR="15259608" w:rsidRDefault="15259608" w:rsidP="15259608">
      <w:pPr>
        <w:tabs>
          <w:tab w:val="left" w:pos="1701"/>
        </w:tabs>
        <w:spacing w:line="360" w:lineRule="auto"/>
        <w:jc w:val="both"/>
      </w:pPr>
      <w:r w:rsidRPr="15259608">
        <w:rPr>
          <w:rFonts w:eastAsia="Arial" w:cs="Arial"/>
          <w:b/>
          <w:bCs/>
          <w:sz w:val="18"/>
          <w:szCs w:val="18"/>
          <w:lang w:val="en-US"/>
        </w:rPr>
        <w:t>Your contact person:</w:t>
      </w:r>
      <w:r w:rsidRPr="15259608">
        <w:rPr>
          <w:rFonts w:eastAsia="Arial" w:cs="Arial"/>
          <w:sz w:val="18"/>
          <w:szCs w:val="18"/>
          <w:lang w:val="en-US"/>
        </w:rPr>
        <w:t xml:space="preserve"> </w:t>
      </w:r>
      <w:r>
        <w:tab/>
      </w:r>
      <w:r>
        <w:tab/>
      </w:r>
      <w:r w:rsidRPr="15259608">
        <w:rPr>
          <w:rFonts w:eastAsia="Arial" w:cs="Arial"/>
          <w:sz w:val="18"/>
          <w:szCs w:val="18"/>
          <w:lang w:val="en-US"/>
        </w:rPr>
        <w:t xml:space="preserve">Weidmüller Corporate Communications </w:t>
      </w:r>
    </w:p>
    <w:p w14:paraId="1A878F7A" w14:textId="01C31584" w:rsidR="15259608" w:rsidRDefault="15259608" w:rsidP="15259608">
      <w:pPr>
        <w:tabs>
          <w:tab w:val="left" w:pos="1134"/>
          <w:tab w:val="left" w:pos="1701"/>
        </w:tabs>
        <w:spacing w:line="360" w:lineRule="auto"/>
        <w:jc w:val="both"/>
      </w:pPr>
      <w:r w:rsidRPr="15259608">
        <w:rPr>
          <w:rFonts w:eastAsia="Arial" w:cs="Arial"/>
          <w:sz w:val="18"/>
          <w:szCs w:val="18"/>
          <w:lang w:val="en-US"/>
        </w:rPr>
        <w:t xml:space="preserve">   </w:t>
      </w:r>
      <w:r>
        <w:tab/>
      </w:r>
      <w:r>
        <w:tab/>
      </w:r>
      <w:r>
        <w:tab/>
      </w:r>
      <w:r>
        <w:tab/>
      </w:r>
      <w:r w:rsidRPr="15259608">
        <w:rPr>
          <w:rFonts w:eastAsia="Arial" w:cs="Arial"/>
          <w:sz w:val="18"/>
          <w:szCs w:val="18"/>
          <w:lang w:val="en-US"/>
        </w:rPr>
        <w:t>Tel.: +49 5231 14-292322</w:t>
      </w:r>
    </w:p>
    <w:p w14:paraId="3ADCD712" w14:textId="6CB696B8" w:rsidR="15259608" w:rsidRDefault="15259608" w:rsidP="15259608">
      <w:pPr>
        <w:tabs>
          <w:tab w:val="left" w:pos="1134"/>
          <w:tab w:val="left" w:pos="1701"/>
        </w:tabs>
        <w:spacing w:line="360" w:lineRule="auto"/>
        <w:ind w:left="2124" w:firstLine="708"/>
        <w:jc w:val="both"/>
      </w:pPr>
      <w:r w:rsidRPr="15259608">
        <w:rPr>
          <w:rFonts w:eastAsia="Arial" w:cs="Arial"/>
          <w:sz w:val="18"/>
          <w:szCs w:val="18"/>
          <w:lang w:val="en-US"/>
        </w:rPr>
        <w:t xml:space="preserve">Email: </w:t>
      </w:r>
      <w:hyperlink r:id="rId12">
        <w:r w:rsidRPr="15259608">
          <w:rPr>
            <w:rStyle w:val="Hyperlink"/>
            <w:rFonts w:eastAsia="Arial" w:cs="Arial"/>
            <w:sz w:val="18"/>
            <w:szCs w:val="18"/>
            <w:lang w:val="en-US"/>
          </w:rPr>
          <w:t>presse@weidmueller.com</w:t>
        </w:r>
      </w:hyperlink>
    </w:p>
    <w:p w14:paraId="27E90CF3" w14:textId="4EBA7B18" w:rsidR="15259608" w:rsidRDefault="15259608" w:rsidP="15259608">
      <w:pPr>
        <w:tabs>
          <w:tab w:val="left" w:pos="1134"/>
          <w:tab w:val="left" w:pos="1701"/>
        </w:tabs>
        <w:spacing w:line="360" w:lineRule="auto"/>
        <w:jc w:val="both"/>
      </w:pPr>
      <w:r w:rsidRPr="15259608">
        <w:rPr>
          <w:rFonts w:eastAsia="Arial" w:cs="Arial"/>
          <w:szCs w:val="22"/>
          <w:lang w:val="en-US"/>
        </w:rPr>
        <w:t xml:space="preserve"> </w:t>
      </w:r>
    </w:p>
    <w:p w14:paraId="0794E24F" w14:textId="09DFFEBE" w:rsidR="15259608" w:rsidRDefault="15259608" w:rsidP="15259608">
      <w:pPr>
        <w:spacing w:line="360" w:lineRule="auto"/>
        <w:jc w:val="both"/>
      </w:pPr>
      <w:r w:rsidRPr="15259608">
        <w:rPr>
          <w:rFonts w:eastAsia="Arial" w:cs="Arial"/>
          <w:szCs w:val="22"/>
          <w:lang w:val="en-US"/>
        </w:rPr>
        <w:t xml:space="preserve"> </w:t>
      </w:r>
    </w:p>
    <w:p w14:paraId="4468CC9E" w14:textId="392773F2" w:rsidR="15259608" w:rsidRDefault="15259608" w:rsidP="15259608">
      <w:pPr>
        <w:spacing w:line="360" w:lineRule="auto"/>
        <w:jc w:val="both"/>
      </w:pPr>
      <w:r w:rsidRPr="15259608">
        <w:rPr>
          <w:rFonts w:eastAsia="Arial" w:cs="Arial"/>
          <w:szCs w:val="22"/>
          <w:lang w:val="en-US"/>
        </w:rPr>
        <w:t xml:space="preserve"> </w:t>
      </w:r>
    </w:p>
    <w:p w14:paraId="53E0AB6E" w14:textId="04BCC9A0" w:rsidR="15259608" w:rsidRDefault="15259608" w:rsidP="15259608">
      <w:pPr>
        <w:spacing w:line="360" w:lineRule="auto"/>
        <w:jc w:val="both"/>
      </w:pPr>
      <w:r w:rsidRPr="15259608">
        <w:rPr>
          <w:rFonts w:eastAsia="Arial" w:cs="Arial"/>
          <w:b/>
          <w:bCs/>
          <w:sz w:val="18"/>
          <w:szCs w:val="18"/>
          <w:lang w:val="en-US"/>
        </w:rPr>
        <w:t>Weidmüller - Your Partner in Industrial Connectivity</w:t>
      </w:r>
    </w:p>
    <w:p w14:paraId="4F23C126" w14:textId="116808ED" w:rsidR="15259608" w:rsidRDefault="15259608" w:rsidP="15259608">
      <w:pPr>
        <w:spacing w:line="360" w:lineRule="auto"/>
        <w:jc w:val="both"/>
      </w:pPr>
      <w:r w:rsidRPr="15259608">
        <w:rPr>
          <w:rFonts w:eastAsia="Arial" w:cs="Arial"/>
          <w:color w:val="000000" w:themeColor="text1"/>
          <w:sz w:val="18"/>
          <w:szCs w:val="18"/>
          <w:lang w:val="en-US"/>
        </w:rPr>
        <w:t xml:space="preserve">The Weidmüller Group has production facilities, marketing companies and representative offices in more than 80 countries. Together with our customers, we shape the digital transformation – with products, solutions and services for Smart Industrial Connectivity and the Industrial Internet </w:t>
      </w:r>
      <w:r w:rsidRPr="15259608">
        <w:rPr>
          <w:rFonts w:eastAsia="Arial" w:cs="Arial"/>
          <w:color w:val="000000" w:themeColor="text1"/>
          <w:sz w:val="18"/>
          <w:szCs w:val="18"/>
          <w:lang w:val="en-US"/>
        </w:rPr>
        <w:lastRenderedPageBreak/>
        <w:t>of Things. In the fiscal year of 2021, Weidmüller reached sales of 960 million euros with around 5,300 employees.</w:t>
      </w:r>
    </w:p>
    <w:p w14:paraId="36263050" w14:textId="5A2BF2BE" w:rsidR="15259608" w:rsidRDefault="15259608" w:rsidP="15259608">
      <w:pPr>
        <w:spacing w:line="360" w:lineRule="auto"/>
        <w:jc w:val="both"/>
      </w:pPr>
      <w:r w:rsidRPr="15259608">
        <w:rPr>
          <w:rFonts w:eastAsia="Arial" w:cs="Arial"/>
          <w:sz w:val="16"/>
          <w:szCs w:val="16"/>
          <w:lang w:val="en-US"/>
        </w:rPr>
        <w:t xml:space="preserve"> </w:t>
      </w:r>
    </w:p>
    <w:p w14:paraId="3F3F879D" w14:textId="0278B367" w:rsidR="15259608" w:rsidRDefault="15259608" w:rsidP="15259608">
      <w:pPr>
        <w:tabs>
          <w:tab w:val="left" w:pos="1134"/>
          <w:tab w:val="left" w:pos="1701"/>
        </w:tabs>
        <w:spacing w:line="360" w:lineRule="auto"/>
        <w:jc w:val="both"/>
      </w:pPr>
      <w:r w:rsidRPr="15259608">
        <w:rPr>
          <w:rFonts w:eastAsia="Arial" w:cs="Arial"/>
          <w:b/>
          <w:bCs/>
          <w:sz w:val="18"/>
          <w:szCs w:val="18"/>
          <w:lang w:val="en-US"/>
        </w:rPr>
        <w:t>Responsible for the content:</w:t>
      </w:r>
      <w:r w:rsidRPr="15259608">
        <w:rPr>
          <w:rFonts w:eastAsia="Arial" w:cs="Arial"/>
          <w:sz w:val="18"/>
          <w:szCs w:val="18"/>
          <w:lang w:val="en-US"/>
        </w:rPr>
        <w:t xml:space="preserve"> </w:t>
      </w:r>
      <w:r>
        <w:tab/>
      </w:r>
      <w:r w:rsidRPr="15259608">
        <w:rPr>
          <w:rFonts w:eastAsia="Arial" w:cs="Arial"/>
          <w:sz w:val="18"/>
          <w:szCs w:val="18"/>
          <w:lang w:val="en-US"/>
        </w:rPr>
        <w:t>Weidmüller Corporate Communications</w:t>
      </w:r>
    </w:p>
    <w:p w14:paraId="5891E67D" w14:textId="6B42A084" w:rsidR="15259608" w:rsidRDefault="15259608" w:rsidP="15259608">
      <w:pPr>
        <w:tabs>
          <w:tab w:val="left" w:pos="1134"/>
          <w:tab w:val="left" w:pos="1701"/>
        </w:tabs>
        <w:spacing w:line="360" w:lineRule="auto"/>
        <w:ind w:left="2124" w:firstLine="708"/>
        <w:jc w:val="both"/>
      </w:pPr>
      <w:r w:rsidRPr="15259608">
        <w:rPr>
          <w:rFonts w:eastAsia="Arial" w:cs="Arial"/>
          <w:sz w:val="18"/>
          <w:szCs w:val="18"/>
          <w:lang w:val="en-US"/>
        </w:rPr>
        <w:t>Corporate Spokesperson, Sybille Hilker</w:t>
      </w:r>
      <w:r w:rsidRPr="15259608">
        <w:rPr>
          <w:rFonts w:eastAsia="Arial" w:cs="Arial"/>
          <w:szCs w:val="22"/>
          <w:lang w:val="en-US"/>
        </w:rPr>
        <w:t xml:space="preserve">      </w:t>
      </w:r>
    </w:p>
    <w:p w14:paraId="0195A493" w14:textId="1E20F0B2" w:rsidR="15259608" w:rsidRDefault="15259608" w:rsidP="15259608">
      <w:pPr>
        <w:spacing w:line="360" w:lineRule="auto"/>
        <w:ind w:left="717" w:right="-851" w:firstLine="2115"/>
        <w:jc w:val="both"/>
        <w:rPr>
          <w:sz w:val="18"/>
          <w:szCs w:val="18"/>
        </w:rPr>
      </w:pPr>
    </w:p>
    <w:sectPr w:rsidR="15259608" w:rsidSect="005A641F">
      <w:headerReference w:type="default" r:id="rId13"/>
      <w:footerReference w:type="default" r:id="rId14"/>
      <w:pgSz w:w="11906" w:h="16838"/>
      <w:pgMar w:top="2552" w:right="28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BDBA" w14:textId="77777777" w:rsidR="00BF14DF" w:rsidRDefault="00BF14DF">
      <w:r>
        <w:separator/>
      </w:r>
    </w:p>
  </w:endnote>
  <w:endnote w:type="continuationSeparator" w:id="0">
    <w:p w14:paraId="3328568B" w14:textId="77777777" w:rsidR="00BF14DF" w:rsidRDefault="00BF14DF">
      <w:r>
        <w:continuationSeparator/>
      </w:r>
    </w:p>
  </w:endnote>
  <w:endnote w:type="continuationNotice" w:id="1">
    <w:p w14:paraId="12AF6CC7" w14:textId="77777777" w:rsidR="00BF14DF" w:rsidRDefault="00BF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9635"/>
      <w:docPartObj>
        <w:docPartGallery w:val="Page Numbers (Bottom of Page)"/>
        <w:docPartUnique/>
      </w:docPartObj>
    </w:sdtPr>
    <w:sdtContent>
      <w:p w14:paraId="15BA5F85" w14:textId="77777777" w:rsidR="005A641F" w:rsidRDefault="008E5192" w:rsidP="005A641F">
        <w:pPr>
          <w:pStyle w:val="Fuzeile"/>
          <w:jc w:val="center"/>
        </w:pPr>
        <w:r w:rsidRPr="009D6AB0">
          <w:fldChar w:fldCharType="begin"/>
        </w:r>
        <w:r w:rsidRPr="009D6AB0">
          <w:rPr>
            <w:sz w:val="16"/>
          </w:rPr>
          <w:instrText xml:space="preserve"> PAGE   \* MERGEFORMAT </w:instrText>
        </w:r>
        <w:r w:rsidRPr="009D6AB0">
          <w:rPr>
            <w:sz w:val="16"/>
          </w:rPr>
          <w:fldChar w:fldCharType="separate"/>
        </w:r>
        <w:r>
          <w:rPr>
            <w:sz w:val="16"/>
          </w:rPr>
          <w:t>7</w:t>
        </w:r>
        <w:r w:rsidRPr="009D6AB0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9B40" w14:textId="77777777" w:rsidR="00BF14DF" w:rsidRDefault="00BF14DF">
      <w:r>
        <w:separator/>
      </w:r>
    </w:p>
  </w:footnote>
  <w:footnote w:type="continuationSeparator" w:id="0">
    <w:p w14:paraId="03497D4E" w14:textId="77777777" w:rsidR="00BF14DF" w:rsidRDefault="00BF14DF">
      <w:r>
        <w:continuationSeparator/>
      </w:r>
    </w:p>
  </w:footnote>
  <w:footnote w:type="continuationNotice" w:id="1">
    <w:p w14:paraId="2D063E99" w14:textId="77777777" w:rsidR="00BF14DF" w:rsidRDefault="00BF1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94B8" w14:textId="77777777" w:rsidR="005A641F" w:rsidRPr="00A76EBC" w:rsidRDefault="476687D2">
    <w:pPr>
      <w:pStyle w:val="Kopfzeile"/>
    </w:pPr>
    <w:r>
      <w:rPr>
        <w:sz w:val="32"/>
      </w:rPr>
      <w:t>Press Release</w:t>
    </w:r>
    <w:r>
      <w:rPr>
        <w:b/>
        <w:sz w:val="32"/>
      </w:rPr>
      <w:tab/>
    </w:r>
    <w:r>
      <w:rPr>
        <w:b/>
        <w:sz w:val="32"/>
      </w:rP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3FBDA877" wp14:editId="69F4B8CA">
          <wp:simplePos x="0" y="0"/>
          <wp:positionH relativeFrom="column">
            <wp:posOffset>3328670</wp:posOffset>
          </wp:positionH>
          <wp:positionV relativeFrom="paragraph">
            <wp:posOffset>-71755</wp:posOffset>
          </wp:positionV>
          <wp:extent cx="1657350" cy="333375"/>
          <wp:effectExtent l="0" t="0" r="0" b="0"/>
          <wp:wrapTight wrapText="bothSides">
            <wp:wrapPolygon edited="0">
              <wp:start x="16883" y="3703"/>
              <wp:lineTo x="1241" y="6171"/>
              <wp:lineTo x="1490" y="17280"/>
              <wp:lineTo x="20110" y="17280"/>
              <wp:lineTo x="20110" y="3703"/>
              <wp:lineTo x="16883" y="3703"/>
            </wp:wrapPolygon>
          </wp:wrapTight>
          <wp:docPr id="6" name="Bild 6" descr="\\srvde068\Desktop\w010711\03_WM_OB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srvde068\Desktop\w010711\03_WM_OB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C16"/>
    <w:multiLevelType w:val="multilevel"/>
    <w:tmpl w:val="27C4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83618"/>
    <w:multiLevelType w:val="hybridMultilevel"/>
    <w:tmpl w:val="3AEE4D4E"/>
    <w:lvl w:ilvl="0" w:tplc="C46CE9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E2E59"/>
    <w:multiLevelType w:val="multilevel"/>
    <w:tmpl w:val="A24A5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775B9"/>
    <w:multiLevelType w:val="hybridMultilevel"/>
    <w:tmpl w:val="F3640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06A88"/>
    <w:multiLevelType w:val="multilevel"/>
    <w:tmpl w:val="6DF4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AE7157"/>
    <w:multiLevelType w:val="hybridMultilevel"/>
    <w:tmpl w:val="C98CB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03A89"/>
    <w:multiLevelType w:val="hybridMultilevel"/>
    <w:tmpl w:val="D458E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15F4"/>
    <w:multiLevelType w:val="hybridMultilevel"/>
    <w:tmpl w:val="753A9F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4408"/>
    <w:multiLevelType w:val="hybridMultilevel"/>
    <w:tmpl w:val="58D448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6F6B0E"/>
    <w:multiLevelType w:val="hybridMultilevel"/>
    <w:tmpl w:val="7E5054C4"/>
    <w:lvl w:ilvl="0" w:tplc="9BD22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77B02"/>
    <w:multiLevelType w:val="multilevel"/>
    <w:tmpl w:val="A092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866FF8"/>
    <w:multiLevelType w:val="hybridMultilevel"/>
    <w:tmpl w:val="4B4AA610"/>
    <w:lvl w:ilvl="0" w:tplc="9BD22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D1330"/>
    <w:multiLevelType w:val="multilevel"/>
    <w:tmpl w:val="AC60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A420DA"/>
    <w:multiLevelType w:val="multilevel"/>
    <w:tmpl w:val="E5F0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2C7714"/>
    <w:multiLevelType w:val="hybridMultilevel"/>
    <w:tmpl w:val="36E8CB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A6B36"/>
    <w:multiLevelType w:val="hybridMultilevel"/>
    <w:tmpl w:val="97E84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90A0D"/>
    <w:multiLevelType w:val="hybridMultilevel"/>
    <w:tmpl w:val="87426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31754"/>
    <w:multiLevelType w:val="hybridMultilevel"/>
    <w:tmpl w:val="C2E460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D0E73"/>
    <w:multiLevelType w:val="multilevel"/>
    <w:tmpl w:val="0BD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6E7911"/>
    <w:multiLevelType w:val="hybridMultilevel"/>
    <w:tmpl w:val="A24A5D8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6901480">
    <w:abstractNumId w:val="9"/>
  </w:num>
  <w:num w:numId="2" w16cid:durableId="1425107836">
    <w:abstractNumId w:val="19"/>
  </w:num>
  <w:num w:numId="3" w16cid:durableId="1467314156">
    <w:abstractNumId w:val="2"/>
  </w:num>
  <w:num w:numId="4" w16cid:durableId="909920200">
    <w:abstractNumId w:val="11"/>
  </w:num>
  <w:num w:numId="5" w16cid:durableId="1408112764">
    <w:abstractNumId w:val="17"/>
  </w:num>
  <w:num w:numId="6" w16cid:durableId="854078847">
    <w:abstractNumId w:val="7"/>
  </w:num>
  <w:num w:numId="7" w16cid:durableId="876350858">
    <w:abstractNumId w:val="16"/>
  </w:num>
  <w:num w:numId="8" w16cid:durableId="1230849269">
    <w:abstractNumId w:val="18"/>
  </w:num>
  <w:num w:numId="9" w16cid:durableId="124857449">
    <w:abstractNumId w:val="15"/>
  </w:num>
  <w:num w:numId="10" w16cid:durableId="2106028927">
    <w:abstractNumId w:val="6"/>
  </w:num>
  <w:num w:numId="11" w16cid:durableId="1712729116">
    <w:abstractNumId w:val="1"/>
  </w:num>
  <w:num w:numId="12" w16cid:durableId="296765803">
    <w:abstractNumId w:val="5"/>
  </w:num>
  <w:num w:numId="13" w16cid:durableId="1216232778">
    <w:abstractNumId w:val="3"/>
  </w:num>
  <w:num w:numId="14" w16cid:durableId="567308128">
    <w:abstractNumId w:val="8"/>
  </w:num>
  <w:num w:numId="15" w16cid:durableId="207974005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39384">
    <w:abstractNumId w:val="0"/>
  </w:num>
  <w:num w:numId="17" w16cid:durableId="1141927008">
    <w:abstractNumId w:val="12"/>
  </w:num>
  <w:num w:numId="18" w16cid:durableId="398288488">
    <w:abstractNumId w:val="13"/>
  </w:num>
  <w:num w:numId="19" w16cid:durableId="73017511">
    <w:abstractNumId w:val="4"/>
  </w:num>
  <w:num w:numId="20" w16cid:durableId="858202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69"/>
    <w:rsid w:val="000104E1"/>
    <w:rsid w:val="00013A45"/>
    <w:rsid w:val="0001592A"/>
    <w:rsid w:val="00046596"/>
    <w:rsid w:val="000613DE"/>
    <w:rsid w:val="00090D0E"/>
    <w:rsid w:val="000937D9"/>
    <w:rsid w:val="000B51EC"/>
    <w:rsid w:val="000F2FDE"/>
    <w:rsid w:val="001234D0"/>
    <w:rsid w:val="00133C3B"/>
    <w:rsid w:val="00170D47"/>
    <w:rsid w:val="00174929"/>
    <w:rsid w:val="00180FAA"/>
    <w:rsid w:val="00183E11"/>
    <w:rsid w:val="001A6467"/>
    <w:rsid w:val="001B3185"/>
    <w:rsid w:val="001C67FE"/>
    <w:rsid w:val="001F325A"/>
    <w:rsid w:val="001F383B"/>
    <w:rsid w:val="0022264E"/>
    <w:rsid w:val="00222C6D"/>
    <w:rsid w:val="0023453C"/>
    <w:rsid w:val="00242DF9"/>
    <w:rsid w:val="0028045D"/>
    <w:rsid w:val="00293327"/>
    <w:rsid w:val="002A1D22"/>
    <w:rsid w:val="002A6CB9"/>
    <w:rsid w:val="002D2289"/>
    <w:rsid w:val="002F0CFE"/>
    <w:rsid w:val="00301932"/>
    <w:rsid w:val="003154A8"/>
    <w:rsid w:val="00340492"/>
    <w:rsid w:val="003436A1"/>
    <w:rsid w:val="00347104"/>
    <w:rsid w:val="00351F8A"/>
    <w:rsid w:val="0035715E"/>
    <w:rsid w:val="003630EB"/>
    <w:rsid w:val="00371250"/>
    <w:rsid w:val="00394CD5"/>
    <w:rsid w:val="003C2488"/>
    <w:rsid w:val="003F0303"/>
    <w:rsid w:val="003F03DC"/>
    <w:rsid w:val="003F0DDB"/>
    <w:rsid w:val="00401D18"/>
    <w:rsid w:val="00413507"/>
    <w:rsid w:val="00417ED2"/>
    <w:rsid w:val="00445BD2"/>
    <w:rsid w:val="004538BC"/>
    <w:rsid w:val="00467CA9"/>
    <w:rsid w:val="00484CC9"/>
    <w:rsid w:val="00484F0F"/>
    <w:rsid w:val="004B4EED"/>
    <w:rsid w:val="004C4B0D"/>
    <w:rsid w:val="00506496"/>
    <w:rsid w:val="00515DAC"/>
    <w:rsid w:val="00532B9E"/>
    <w:rsid w:val="0053685A"/>
    <w:rsid w:val="00536C3D"/>
    <w:rsid w:val="00542BC6"/>
    <w:rsid w:val="00543E65"/>
    <w:rsid w:val="00552D24"/>
    <w:rsid w:val="0057710B"/>
    <w:rsid w:val="005937AF"/>
    <w:rsid w:val="005A4D01"/>
    <w:rsid w:val="005A641F"/>
    <w:rsid w:val="005B048E"/>
    <w:rsid w:val="005B3979"/>
    <w:rsid w:val="005F7898"/>
    <w:rsid w:val="006002D4"/>
    <w:rsid w:val="00602E26"/>
    <w:rsid w:val="00611406"/>
    <w:rsid w:val="006123C2"/>
    <w:rsid w:val="00617F08"/>
    <w:rsid w:val="00621533"/>
    <w:rsid w:val="0063529F"/>
    <w:rsid w:val="00645E40"/>
    <w:rsid w:val="0067023E"/>
    <w:rsid w:val="0068051B"/>
    <w:rsid w:val="00691EE1"/>
    <w:rsid w:val="006C393F"/>
    <w:rsid w:val="007119FD"/>
    <w:rsid w:val="0073217F"/>
    <w:rsid w:val="00741FF6"/>
    <w:rsid w:val="00745593"/>
    <w:rsid w:val="00763A9B"/>
    <w:rsid w:val="00771F6F"/>
    <w:rsid w:val="00783367"/>
    <w:rsid w:val="007903F1"/>
    <w:rsid w:val="007F45A2"/>
    <w:rsid w:val="0080108B"/>
    <w:rsid w:val="00806191"/>
    <w:rsid w:val="008133B1"/>
    <w:rsid w:val="008204DE"/>
    <w:rsid w:val="00853354"/>
    <w:rsid w:val="008611D3"/>
    <w:rsid w:val="00861FAA"/>
    <w:rsid w:val="008758C9"/>
    <w:rsid w:val="0089101A"/>
    <w:rsid w:val="00894932"/>
    <w:rsid w:val="008A3CD4"/>
    <w:rsid w:val="008A6A5B"/>
    <w:rsid w:val="008B3A69"/>
    <w:rsid w:val="008B3BA1"/>
    <w:rsid w:val="008C7050"/>
    <w:rsid w:val="008D05A6"/>
    <w:rsid w:val="008E5192"/>
    <w:rsid w:val="00930C4A"/>
    <w:rsid w:val="0099006F"/>
    <w:rsid w:val="00991593"/>
    <w:rsid w:val="009E569D"/>
    <w:rsid w:val="009F58C2"/>
    <w:rsid w:val="00A01B07"/>
    <w:rsid w:val="00A05AA8"/>
    <w:rsid w:val="00A22EF7"/>
    <w:rsid w:val="00A60138"/>
    <w:rsid w:val="00A6086C"/>
    <w:rsid w:val="00A939D9"/>
    <w:rsid w:val="00AB163B"/>
    <w:rsid w:val="00AC7677"/>
    <w:rsid w:val="00AE66ED"/>
    <w:rsid w:val="00B21BC9"/>
    <w:rsid w:val="00B26F41"/>
    <w:rsid w:val="00B27383"/>
    <w:rsid w:val="00B32213"/>
    <w:rsid w:val="00B369AF"/>
    <w:rsid w:val="00B77320"/>
    <w:rsid w:val="00B80C8B"/>
    <w:rsid w:val="00BC512F"/>
    <w:rsid w:val="00BE3854"/>
    <w:rsid w:val="00BF14DF"/>
    <w:rsid w:val="00BF6E7D"/>
    <w:rsid w:val="00C03A3A"/>
    <w:rsid w:val="00C1340D"/>
    <w:rsid w:val="00C15661"/>
    <w:rsid w:val="00C22157"/>
    <w:rsid w:val="00C573E1"/>
    <w:rsid w:val="00CC185E"/>
    <w:rsid w:val="00CE43F3"/>
    <w:rsid w:val="00D26E05"/>
    <w:rsid w:val="00D31B4C"/>
    <w:rsid w:val="00D42711"/>
    <w:rsid w:val="00D43ED4"/>
    <w:rsid w:val="00D57B96"/>
    <w:rsid w:val="00D64190"/>
    <w:rsid w:val="00D67AD1"/>
    <w:rsid w:val="00D77DD8"/>
    <w:rsid w:val="00DA06B6"/>
    <w:rsid w:val="00DB60DC"/>
    <w:rsid w:val="00DB6523"/>
    <w:rsid w:val="00DC04AF"/>
    <w:rsid w:val="00DE3BFE"/>
    <w:rsid w:val="00E0195F"/>
    <w:rsid w:val="00E122D1"/>
    <w:rsid w:val="00E16558"/>
    <w:rsid w:val="00E2459D"/>
    <w:rsid w:val="00E34072"/>
    <w:rsid w:val="00E422D4"/>
    <w:rsid w:val="00E4399C"/>
    <w:rsid w:val="00E43A8B"/>
    <w:rsid w:val="00F027C8"/>
    <w:rsid w:val="00F0372B"/>
    <w:rsid w:val="00F1286D"/>
    <w:rsid w:val="00F227A2"/>
    <w:rsid w:val="00F344DC"/>
    <w:rsid w:val="00F56B2E"/>
    <w:rsid w:val="00F56DF2"/>
    <w:rsid w:val="00F57589"/>
    <w:rsid w:val="00F60385"/>
    <w:rsid w:val="00FA747B"/>
    <w:rsid w:val="00FC2A3C"/>
    <w:rsid w:val="00FD28E9"/>
    <w:rsid w:val="00FF114A"/>
    <w:rsid w:val="00FF28C8"/>
    <w:rsid w:val="00FF355C"/>
    <w:rsid w:val="0182A5F8"/>
    <w:rsid w:val="0311FFD5"/>
    <w:rsid w:val="03491BD5"/>
    <w:rsid w:val="03F112A1"/>
    <w:rsid w:val="04D7DC51"/>
    <w:rsid w:val="0554DE15"/>
    <w:rsid w:val="064F2FD0"/>
    <w:rsid w:val="0652A7C2"/>
    <w:rsid w:val="07423813"/>
    <w:rsid w:val="07916A41"/>
    <w:rsid w:val="092D3AA2"/>
    <w:rsid w:val="0961F809"/>
    <w:rsid w:val="0AF579A7"/>
    <w:rsid w:val="0B52D231"/>
    <w:rsid w:val="0DD8FF7B"/>
    <w:rsid w:val="0DE6B300"/>
    <w:rsid w:val="0DF6CC9D"/>
    <w:rsid w:val="0EFC7E21"/>
    <w:rsid w:val="0FDCE9B9"/>
    <w:rsid w:val="10040B61"/>
    <w:rsid w:val="12732C2C"/>
    <w:rsid w:val="131BD57C"/>
    <w:rsid w:val="133DE20A"/>
    <w:rsid w:val="15259608"/>
    <w:rsid w:val="1595E5BE"/>
    <w:rsid w:val="18D9DF06"/>
    <w:rsid w:val="1A581DD8"/>
    <w:rsid w:val="1D5DB920"/>
    <w:rsid w:val="1D6B67B5"/>
    <w:rsid w:val="1E9C0268"/>
    <w:rsid w:val="1EA0153C"/>
    <w:rsid w:val="200664DE"/>
    <w:rsid w:val="21CB12FC"/>
    <w:rsid w:val="2589D0F5"/>
    <w:rsid w:val="279B1AC8"/>
    <w:rsid w:val="27A423E3"/>
    <w:rsid w:val="28BB3213"/>
    <w:rsid w:val="28DB7093"/>
    <w:rsid w:val="2B3761C3"/>
    <w:rsid w:val="2BC80439"/>
    <w:rsid w:val="30896C38"/>
    <w:rsid w:val="31C948D8"/>
    <w:rsid w:val="32191372"/>
    <w:rsid w:val="3237A061"/>
    <w:rsid w:val="34911620"/>
    <w:rsid w:val="34E67923"/>
    <w:rsid w:val="34F9E91D"/>
    <w:rsid w:val="35755E34"/>
    <w:rsid w:val="36844C5A"/>
    <w:rsid w:val="391809B9"/>
    <w:rsid w:val="3A2752A3"/>
    <w:rsid w:val="3A997ADE"/>
    <w:rsid w:val="3D53C6FF"/>
    <w:rsid w:val="3E3FA96C"/>
    <w:rsid w:val="3E435B4F"/>
    <w:rsid w:val="3E9B09F6"/>
    <w:rsid w:val="3F104A61"/>
    <w:rsid w:val="422003C7"/>
    <w:rsid w:val="440949CF"/>
    <w:rsid w:val="471BD9FF"/>
    <w:rsid w:val="476687D2"/>
    <w:rsid w:val="477B3076"/>
    <w:rsid w:val="483E77F7"/>
    <w:rsid w:val="4848A82F"/>
    <w:rsid w:val="48DCF965"/>
    <w:rsid w:val="4B060E2A"/>
    <w:rsid w:val="4B210CDE"/>
    <w:rsid w:val="4C3D247D"/>
    <w:rsid w:val="4CD42B77"/>
    <w:rsid w:val="4D175698"/>
    <w:rsid w:val="4D9E8169"/>
    <w:rsid w:val="4E94B244"/>
    <w:rsid w:val="4EBA6386"/>
    <w:rsid w:val="4EEEC42D"/>
    <w:rsid w:val="51B5FA3B"/>
    <w:rsid w:val="5299B04C"/>
    <w:rsid w:val="567F6D50"/>
    <w:rsid w:val="58E178BC"/>
    <w:rsid w:val="59755934"/>
    <w:rsid w:val="5A207942"/>
    <w:rsid w:val="5C0E5796"/>
    <w:rsid w:val="5C2608F4"/>
    <w:rsid w:val="5D74D8CE"/>
    <w:rsid w:val="64A7C08C"/>
    <w:rsid w:val="64F9B7EF"/>
    <w:rsid w:val="69A99AF0"/>
    <w:rsid w:val="6A547C6D"/>
    <w:rsid w:val="6A89EA68"/>
    <w:rsid w:val="6C810191"/>
    <w:rsid w:val="6DB34B65"/>
    <w:rsid w:val="6DEF891F"/>
    <w:rsid w:val="705542A8"/>
    <w:rsid w:val="721102BC"/>
    <w:rsid w:val="73ACD31D"/>
    <w:rsid w:val="74682135"/>
    <w:rsid w:val="74EF2F39"/>
    <w:rsid w:val="759B1E68"/>
    <w:rsid w:val="779E6663"/>
    <w:rsid w:val="79D17BBC"/>
    <w:rsid w:val="79E3BBE9"/>
    <w:rsid w:val="7D8475E2"/>
    <w:rsid w:val="7DFA5192"/>
    <w:rsid w:val="7E8BFB2B"/>
    <w:rsid w:val="7EE4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1C3C"/>
  <w15:chartTrackingRefBased/>
  <w15:docId w15:val="{B840D97A-F078-44E8-AD2F-51BBD59E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3A6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8B3A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qFormat/>
    <w:rsid w:val="008B3A69"/>
    <w:pPr>
      <w:spacing w:line="240" w:lineRule="atLeast"/>
      <w:outlineLvl w:val="1"/>
    </w:pPr>
    <w:rPr>
      <w:rFonts w:ascii="Verdana" w:eastAsia="Batang" w:hAnsi="Verdana"/>
      <w:b/>
      <w:bCs/>
      <w:color w:val="444444"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B3A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8B3A69"/>
    <w:rPr>
      <w:rFonts w:ascii="Verdana" w:eastAsia="Batang" w:hAnsi="Verdana" w:cs="Times New Roman"/>
      <w:b/>
      <w:bCs/>
      <w:color w:val="444444"/>
      <w:sz w:val="17"/>
      <w:szCs w:val="17"/>
      <w:lang w:val="en-GB"/>
    </w:rPr>
  </w:style>
  <w:style w:type="paragraph" w:styleId="Dokumentstruktur">
    <w:name w:val="Document Map"/>
    <w:basedOn w:val="Standard"/>
    <w:link w:val="DokumentstrukturZchn"/>
    <w:semiHidden/>
    <w:rsid w:val="008B3A6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8B3A69"/>
    <w:rPr>
      <w:rFonts w:ascii="Tahoma" w:eastAsia="Times New Roman" w:hAnsi="Tahoma" w:cs="Tahoma"/>
      <w:szCs w:val="20"/>
      <w:shd w:val="clear" w:color="auto" w:fill="000080"/>
      <w:lang w:val="en-GB"/>
    </w:rPr>
  </w:style>
  <w:style w:type="paragraph" w:styleId="Sprechblasentext">
    <w:name w:val="Balloon Text"/>
    <w:basedOn w:val="Standard"/>
    <w:link w:val="SprechblasentextZchn"/>
    <w:semiHidden/>
    <w:rsid w:val="008B3A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B3A69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rsid w:val="008B3A69"/>
    <w:rPr>
      <w:strike w:val="0"/>
      <w:dstrike w:val="0"/>
      <w:color w:val="0000FF"/>
      <w:u w:val="none"/>
      <w:effect w:val="none"/>
    </w:rPr>
  </w:style>
  <w:style w:type="paragraph" w:styleId="Kopfzeile">
    <w:name w:val="header"/>
    <w:basedOn w:val="Standard"/>
    <w:link w:val="KopfzeileZchn"/>
    <w:rsid w:val="008B3A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B3A69"/>
    <w:rPr>
      <w:rFonts w:ascii="Arial" w:eastAsia="Times New Roman" w:hAnsi="Arial" w:cs="Times New Roman"/>
      <w:szCs w:val="20"/>
      <w:lang w:val="en-GB"/>
    </w:rPr>
  </w:style>
  <w:style w:type="paragraph" w:styleId="Fuzeile">
    <w:name w:val="footer"/>
    <w:basedOn w:val="Standard"/>
    <w:link w:val="FuzeileZchn"/>
    <w:uiPriority w:val="99"/>
    <w:rsid w:val="008B3A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3A69"/>
    <w:rPr>
      <w:rFonts w:ascii="Arial" w:eastAsia="Times New Roman" w:hAnsi="Arial" w:cs="Times New Roman"/>
      <w:szCs w:val="20"/>
      <w:lang w:val="en-GB"/>
    </w:rPr>
  </w:style>
  <w:style w:type="paragraph" w:customStyle="1" w:styleId="StandardAH">
    <w:name w:val="Standard_AH"/>
    <w:basedOn w:val="Standard"/>
    <w:rsid w:val="008B3A69"/>
    <w:pPr>
      <w:spacing w:line="360" w:lineRule="auto"/>
      <w:jc w:val="both"/>
    </w:pPr>
    <w:rPr>
      <w:rFonts w:ascii="Verdana" w:hAnsi="Verdana"/>
      <w:sz w:val="24"/>
      <w:szCs w:val="24"/>
    </w:rPr>
  </w:style>
  <w:style w:type="paragraph" w:styleId="StandardWeb">
    <w:name w:val="Normal (Web)"/>
    <w:basedOn w:val="Standard"/>
    <w:uiPriority w:val="99"/>
    <w:rsid w:val="008B3A69"/>
    <w:rPr>
      <w:rFonts w:ascii="Times New Roman" w:eastAsia="Batang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8B3A69"/>
    <w:pPr>
      <w:ind w:left="720"/>
      <w:contextualSpacing/>
    </w:pPr>
  </w:style>
  <w:style w:type="character" w:styleId="BesuchterLink">
    <w:name w:val="FollowedHyperlink"/>
    <w:basedOn w:val="Absatz-Standardschriftart"/>
    <w:rsid w:val="008B3A69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8B3A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B3A6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3A69"/>
    <w:rPr>
      <w:rFonts w:ascii="Arial" w:eastAsia="Times New Roman" w:hAnsi="Arial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B3A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B3A69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Fett">
    <w:name w:val="Strong"/>
    <w:basedOn w:val="Absatz-Standardschriftart"/>
    <w:uiPriority w:val="22"/>
    <w:qFormat/>
    <w:rsid w:val="008B3A69"/>
    <w:rPr>
      <w:b/>
      <w:bCs/>
    </w:rPr>
  </w:style>
  <w:style w:type="paragraph" w:customStyle="1" w:styleId="Default">
    <w:name w:val="Default"/>
    <w:rsid w:val="008B3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ps">
    <w:name w:val="hps"/>
    <w:basedOn w:val="Absatz-Standardschriftart"/>
    <w:rsid w:val="008B3A69"/>
  </w:style>
  <w:style w:type="character" w:customStyle="1" w:styleId="textblack">
    <w:name w:val="textblack"/>
    <w:basedOn w:val="Absatz-Standardschriftart"/>
    <w:rsid w:val="008B3A69"/>
  </w:style>
  <w:style w:type="character" w:customStyle="1" w:styleId="apple-converted-space">
    <w:name w:val="apple-converted-space"/>
    <w:basedOn w:val="Absatz-Standardschriftart"/>
    <w:rsid w:val="008B3A69"/>
  </w:style>
  <w:style w:type="character" w:styleId="Hervorhebung">
    <w:name w:val="Emphasis"/>
    <w:basedOn w:val="Absatz-Standardschriftart"/>
    <w:uiPriority w:val="20"/>
    <w:qFormat/>
    <w:rsid w:val="008B3A69"/>
    <w:rPr>
      <w:i/>
      <w:iCs/>
    </w:rPr>
  </w:style>
  <w:style w:type="paragraph" w:styleId="berarbeitung">
    <w:name w:val="Revision"/>
    <w:hidden/>
    <w:uiPriority w:val="99"/>
    <w:semiHidden/>
    <w:rsid w:val="008B3A6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Titel">
    <w:name w:val="Title"/>
    <w:basedOn w:val="Standard"/>
    <w:next w:val="Standard"/>
    <w:link w:val="TitelZchn"/>
    <w:qFormat/>
    <w:rsid w:val="008B3A6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B3A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B3A69"/>
    <w:rPr>
      <w:color w:val="808080"/>
      <w:shd w:val="clear" w:color="auto" w:fill="E6E6E6"/>
    </w:rPr>
  </w:style>
  <w:style w:type="character" w:customStyle="1" w:styleId="normaltextrun">
    <w:name w:val="normaltextrun"/>
    <w:basedOn w:val="Absatz-Standardschriftart"/>
    <w:rsid w:val="008B3A69"/>
  </w:style>
  <w:style w:type="character" w:customStyle="1" w:styleId="eop">
    <w:name w:val="eop"/>
    <w:basedOn w:val="Absatz-Standardschriftart"/>
    <w:rsid w:val="008B3A69"/>
  </w:style>
  <w:style w:type="character" w:customStyle="1" w:styleId="normaltextrun1">
    <w:name w:val="normaltextrun1"/>
    <w:basedOn w:val="Absatz-Standardschriftart"/>
    <w:rsid w:val="008B3A69"/>
  </w:style>
  <w:style w:type="paragraph" w:customStyle="1" w:styleId="paragraph">
    <w:name w:val="paragraph"/>
    <w:basedOn w:val="Standard"/>
    <w:rsid w:val="008B3A6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customStyle="1" w:styleId="spellingerror">
    <w:name w:val="spellingerror"/>
    <w:basedOn w:val="Absatz-Standardschriftart"/>
    <w:rsid w:val="008B3A69"/>
  </w:style>
  <w:style w:type="paragraph" w:customStyle="1" w:styleId="bodytext">
    <w:name w:val="bodytext"/>
    <w:basedOn w:val="Standard"/>
    <w:rsid w:val="008B3A6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customStyle="1" w:styleId="tabchar">
    <w:name w:val="tabchar"/>
    <w:basedOn w:val="Absatz-Standardschriftart"/>
    <w:rsid w:val="00CC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e@weidmuelle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80A8DCE954F49979EC30AE011DA79" ma:contentTypeVersion="16" ma:contentTypeDescription="Ein neues Dokument erstellen." ma:contentTypeScope="" ma:versionID="4c779ee24e6186c103364a0378b79fe5">
  <xsd:schema xmlns:xsd="http://www.w3.org/2001/XMLSchema" xmlns:xs="http://www.w3.org/2001/XMLSchema" xmlns:p="http://schemas.microsoft.com/office/2006/metadata/properties" xmlns:ns2="dde8b94e-0d97-4c33-9139-0fa9dfaadaee" xmlns:ns3="ef0bd676-2fa1-4f90-9075-fcc9bbed01ad" targetNamespace="http://schemas.microsoft.com/office/2006/metadata/properties" ma:root="true" ma:fieldsID="de7732aa827428673712cc6b9f3e115d" ns2:_="" ns3:_="">
    <xsd:import namespace="dde8b94e-0d97-4c33-9139-0fa9dfaadaee"/>
    <xsd:import namespace="ef0bd676-2fa1-4f90-9075-fcc9bbed0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8b94e-0d97-4c33-9139-0fa9dfaad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7d8ac53-89e9-4345-86e3-d26e55bef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d676-2fa1-4f90-9075-fcc9bbed0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798700-3cb1-4761-bf3d-c70519876de0}" ma:internalName="TaxCatchAll" ma:showField="CatchAllData" ma:web="ef0bd676-2fa1-4f90-9075-fcc9bbed0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0bd676-2fa1-4f90-9075-fcc9bbed01ad">
      <UserInfo>
        <DisplayName>Pape, Markus</DisplayName>
        <AccountId>40</AccountId>
        <AccountType/>
      </UserInfo>
      <UserInfo>
        <DisplayName>Hilker, Sybille</DisplayName>
        <AccountId>17</AccountId>
        <AccountType/>
      </UserInfo>
      <UserInfo>
        <DisplayName>Landermann, Marc</DisplayName>
        <AccountId>16</AccountId>
        <AccountType/>
      </UserInfo>
      <UserInfo>
        <DisplayName>Bibelhausen, Volker</DisplayName>
        <AccountId>62</AccountId>
        <AccountType/>
      </UserInfo>
      <UserInfo>
        <DisplayName>Berger Dr., Timo</DisplayName>
        <AccountId>176</AccountId>
        <AccountType/>
      </UserInfo>
      <UserInfo>
        <DisplayName>Sombecki, André</DisplayName>
        <AccountId>63</AccountId>
        <AccountType/>
      </UserInfo>
      <UserInfo>
        <DisplayName>Lödige, Silke</DisplayName>
        <AccountId>9</AccountId>
        <AccountType/>
      </UserInfo>
    </SharedWithUsers>
    <lcf76f155ced4ddcb4097134ff3c332f xmlns="dde8b94e-0d97-4c33-9139-0fa9dfaadaee">
      <Terms xmlns="http://schemas.microsoft.com/office/infopath/2007/PartnerControls"/>
    </lcf76f155ced4ddcb4097134ff3c332f>
    <TaxCatchAll xmlns="ef0bd676-2fa1-4f90-9075-fcc9bbed01ad" xsi:nil="true"/>
  </documentManagement>
</p:properties>
</file>

<file path=customXml/itemProps1.xml><?xml version="1.0" encoding="utf-8"?>
<ds:datastoreItem xmlns:ds="http://schemas.openxmlformats.org/officeDocument/2006/customXml" ds:itemID="{6A574F25-7A83-4CA6-BDEA-802190B54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8b94e-0d97-4c33-9139-0fa9dfaadaee"/>
    <ds:schemaRef ds:uri="ef0bd676-2fa1-4f90-9075-fcc9bbed0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0CD50-BFBE-473D-A07B-90B5FEA734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FB056-BB97-4AEF-ACF3-7922B486C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4305B-5333-4B2D-AC3F-28E159E76020}">
  <ds:schemaRefs>
    <ds:schemaRef ds:uri="http://schemas.microsoft.com/office/2006/metadata/properties"/>
    <ds:schemaRef ds:uri="http://schemas.microsoft.com/office/infopath/2007/PartnerControls"/>
    <ds:schemaRef ds:uri="ef0bd676-2fa1-4f90-9075-fcc9bbed01ad"/>
    <ds:schemaRef ds:uri="dde8b94e-0d97-4c33-9139-0fa9dfaada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Lödige, Silke</dc:creator>
  <cp:keywords/>
  <dc:description/>
  <cp:lastModifiedBy>Bayer, Katharina</cp:lastModifiedBy>
  <cp:revision>7</cp:revision>
  <dcterms:created xsi:type="dcterms:W3CDTF">2023-05-02T06:17:00Z</dcterms:created>
  <dcterms:modified xsi:type="dcterms:W3CDTF">2023-05-02T06:21:00Z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0x0101007ED80A8DCE954F49979EC30AE011DA79</vt:lpwstr>
  </property>
  <property fmtid="{D5CDD505-2E9C-101B-9397-08002B2CF9AE}" pid="3" name="MediaServiceImageTags">
    <vt:lpwstr/>
  </property>
</Properties>
</file>