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01411" w:rsidRPr="005E0E96" w:rsidRDefault="00F01411" w:rsidP="005E0E96">
      <w:pPr>
        <w:pStyle w:val="Kopfzeile"/>
        <w:rPr>
          <w:sz w:val="32"/>
          <w:szCs w:val="32"/>
          <w:lang w:val="en-US"/>
        </w:rPr>
      </w:pPr>
      <w:bookmarkStart w:id="0" w:name="_GoBack"/>
      <w:bookmarkEnd w:id="0"/>
      <w:r w:rsidRPr="005636AF">
        <w:rPr>
          <w:b/>
          <w:sz w:val="32"/>
          <w:szCs w:val="32"/>
          <w:lang w:val="en-US"/>
        </w:rPr>
        <w:t>Tender specification</w:t>
      </w:r>
      <w:r>
        <w:rPr>
          <w:b/>
          <w:sz w:val="32"/>
          <w:szCs w:val="32"/>
          <w:lang w:val="en-US"/>
        </w:rPr>
        <w:t xml:space="preserve"> </w:t>
      </w:r>
      <w:r w:rsidRPr="005E0E96">
        <w:rPr>
          <w:b/>
          <w:sz w:val="32"/>
          <w:szCs w:val="32"/>
          <w:lang w:val="en-US"/>
        </w:rPr>
        <w:t xml:space="preserve">- </w:t>
      </w:r>
      <w:r w:rsidRPr="00211975">
        <w:rPr>
          <w:b/>
          <w:noProof/>
          <w:sz w:val="32"/>
          <w:szCs w:val="32"/>
          <w:lang w:val="en-US"/>
        </w:rPr>
        <w:t>AAP11 1.5 LI BL</w:t>
      </w:r>
      <w:r>
        <w:rPr>
          <w:b/>
          <w:sz w:val="32"/>
          <w:szCs w:val="32"/>
          <w:lang w:val="en-US"/>
        </w:rPr>
        <w:t xml:space="preserve">, </w:t>
      </w:r>
      <w:r w:rsidRPr="00211975">
        <w:rPr>
          <w:b/>
          <w:noProof/>
          <w:sz w:val="32"/>
          <w:szCs w:val="32"/>
          <w:lang w:val="en-US"/>
        </w:rPr>
        <w:t>Modular distribution terminals, PUSH IN, 1,5 mm², 500 V, 17,5 A, dark beige</w:t>
      </w:r>
    </w:p>
    <w:p w:rsidR="00F01411" w:rsidRPr="005E0E96" w:rsidRDefault="00F01411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01411" w:rsidRPr="005E0E96" w:rsidRDefault="00F01411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01411" w:rsidRPr="005E0E96" w:rsidRDefault="00F01411" w:rsidP="005E0E96">
      <w:pPr>
        <w:tabs>
          <w:tab w:val="left" w:pos="2835"/>
        </w:tabs>
        <w:spacing w:line="276" w:lineRule="auto"/>
        <w:ind w:left="-142" w:firstLine="142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Manufracturer: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 w:rsidRPr="00FF4BE7">
        <w:rPr>
          <w:rFonts w:ascii="Arial" w:hAnsi="Arial" w:cs="Aharoni"/>
          <w:b/>
          <w:sz w:val="24"/>
          <w:szCs w:val="24"/>
          <w:lang w:val="en-US"/>
        </w:rPr>
        <w:t>Weidmüller Interface GmbH &amp; Co KG</w:t>
      </w:r>
    </w:p>
    <w:p w:rsidR="00F01411" w:rsidRPr="005E0E96" w:rsidRDefault="00F01411" w:rsidP="005E0E96">
      <w:pPr>
        <w:tabs>
          <w:tab w:val="left" w:pos="2835"/>
          <w:tab w:val="left" w:pos="3969"/>
          <w:tab w:val="center" w:pos="4536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Brand: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Klippon®Connect</w:t>
      </w:r>
    </w:p>
    <w:p w:rsidR="00F01411" w:rsidRPr="005E0E96" w:rsidRDefault="00F01411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5E0E96">
        <w:rPr>
          <w:rFonts w:ascii="Arial" w:hAnsi="Arial" w:cs="Aharoni"/>
          <w:b/>
          <w:sz w:val="24"/>
          <w:szCs w:val="24"/>
          <w:lang w:val="en-US"/>
        </w:rPr>
        <w:t>Product line:</w:t>
      </w:r>
      <w:r w:rsidRPr="005E0E96">
        <w:rPr>
          <w:rFonts w:ascii="Arial" w:hAnsi="Arial" w:cs="Aharoni"/>
          <w:b/>
          <w:sz w:val="24"/>
          <w:szCs w:val="24"/>
          <w:lang w:val="en-US"/>
        </w:rPr>
        <w:tab/>
      </w:r>
      <w:r>
        <w:rPr>
          <w:rFonts w:ascii="Arial" w:hAnsi="Arial" w:cs="Aharoni"/>
          <w:b/>
          <w:sz w:val="24"/>
          <w:szCs w:val="24"/>
          <w:lang w:val="en-US"/>
        </w:rPr>
        <w:t>A-series</w:t>
      </w:r>
    </w:p>
    <w:p w:rsidR="00F01411" w:rsidRPr="00EC0E1F" w:rsidRDefault="00F01411" w:rsidP="005E0E96">
      <w:pPr>
        <w:tabs>
          <w:tab w:val="left" w:pos="2835"/>
          <w:tab w:val="left" w:pos="3828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EC0E1F">
        <w:rPr>
          <w:rFonts w:ascii="Arial" w:hAnsi="Arial" w:cs="Aharoni"/>
          <w:b/>
          <w:sz w:val="24"/>
          <w:szCs w:val="24"/>
          <w:lang w:val="en-US"/>
        </w:rPr>
        <w:t>Type:</w:t>
      </w:r>
      <w:r w:rsidRPr="00EC0E1F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AAP11 1.5 LI BL</w:t>
      </w:r>
    </w:p>
    <w:p w:rsidR="00F01411" w:rsidRPr="00C26559" w:rsidRDefault="00F01411" w:rsidP="005E0E96">
      <w:pPr>
        <w:tabs>
          <w:tab w:val="left" w:pos="2835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26559">
        <w:rPr>
          <w:rFonts w:ascii="Arial" w:hAnsi="Arial" w:cs="Aharoni"/>
          <w:b/>
          <w:sz w:val="24"/>
          <w:szCs w:val="24"/>
          <w:lang w:val="en-US"/>
        </w:rPr>
        <w:t>Order No.:</w:t>
      </w:r>
      <w:r w:rsidRPr="00C26559">
        <w:rPr>
          <w:rFonts w:ascii="Arial" w:hAnsi="Arial" w:cs="Aharoni"/>
          <w:b/>
          <w:sz w:val="24"/>
          <w:szCs w:val="24"/>
          <w:lang w:val="en-US"/>
        </w:rPr>
        <w:tab/>
      </w:r>
      <w:r w:rsidRPr="00211975">
        <w:rPr>
          <w:rFonts w:ascii="Arial" w:hAnsi="Arial" w:cs="Aharoni"/>
          <w:b/>
          <w:noProof/>
          <w:sz w:val="24"/>
          <w:szCs w:val="24"/>
          <w:lang w:val="en-US"/>
        </w:rPr>
        <w:t>1988170000</w:t>
      </w:r>
    </w:p>
    <w:p w:rsidR="00F01411" w:rsidRPr="00C26559" w:rsidRDefault="00F01411" w:rsidP="005E0E96">
      <w:pPr>
        <w:tabs>
          <w:tab w:val="left" w:pos="3686"/>
          <w:tab w:val="left" w:pos="3969"/>
          <w:tab w:val="left" w:pos="7935"/>
        </w:tabs>
        <w:spacing w:line="276" w:lineRule="auto"/>
        <w:jc w:val="both"/>
        <w:rPr>
          <w:rFonts w:ascii="Arial" w:hAnsi="Arial" w:cs="Aharoni"/>
          <w:sz w:val="24"/>
          <w:szCs w:val="24"/>
          <w:lang w:val="en-US"/>
        </w:rPr>
      </w:pPr>
    </w:p>
    <w:p w:rsidR="00F01411" w:rsidRPr="00C26559" w:rsidRDefault="00F01411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</w:p>
    <w:p w:rsidR="00F01411" w:rsidRPr="00CD458B" w:rsidRDefault="00F01411" w:rsidP="005E0E96">
      <w:pPr>
        <w:tabs>
          <w:tab w:val="left" w:pos="3686"/>
          <w:tab w:val="left" w:pos="3969"/>
          <w:tab w:val="left" w:pos="7935"/>
        </w:tabs>
        <w:spacing w:line="276" w:lineRule="auto"/>
        <w:contextualSpacing/>
        <w:jc w:val="both"/>
        <w:rPr>
          <w:rFonts w:ascii="Arial" w:hAnsi="Arial" w:cs="Aharoni"/>
          <w:b/>
          <w:sz w:val="40"/>
          <w:szCs w:val="40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cross-section: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mm²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500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V</w:t>
      </w:r>
    </w:p>
    <w:p w:rsidR="00F01411" w:rsidRPr="00CD458B" w:rsidRDefault="00F01411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impulse withstand voltage: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6 kV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Rated current: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17,5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Power loss: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0,56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W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Standards: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IEC/EN 60947-7-1:2009</w:t>
      </w:r>
    </w:p>
    <w:p w:rsidR="00F01411" w:rsidRPr="00CD458B" w:rsidRDefault="00F01411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at maximum wires: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17,5</w:t>
      </w: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A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360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F01411" w:rsidRPr="000D0B68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0D0B68">
        <w:rPr>
          <w:rFonts w:ascii="Arial" w:hAnsi="Arial" w:cs="Aharoni"/>
          <w:b/>
          <w:sz w:val="24"/>
          <w:szCs w:val="24"/>
          <w:lang w:val="en-US"/>
        </w:rPr>
        <w:t>UL rating data</w:t>
      </w:r>
    </w:p>
    <w:p w:rsidR="00F01411" w:rsidRPr="000D0B68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0D0B68">
        <w:rPr>
          <w:rFonts w:ascii="Arial" w:hAnsi="Arial" w:cs="Aharoni"/>
          <w:sz w:val="24"/>
          <w:szCs w:val="24"/>
          <w:lang w:val="en-US"/>
        </w:rPr>
        <w:t>Voltage size C (cURUS):</w:t>
      </w:r>
      <w:r w:rsidRPr="000D0B68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300 V</w:t>
      </w:r>
    </w:p>
    <w:p w:rsidR="00F01411" w:rsidRPr="005E0E96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5E0E96">
        <w:rPr>
          <w:rFonts w:ascii="Arial" w:hAnsi="Arial" w:cs="Aharoni"/>
          <w:sz w:val="24"/>
          <w:szCs w:val="24"/>
          <w:lang w:val="en-US"/>
        </w:rPr>
        <w:t>Current size C</w:t>
      </w:r>
      <w:r>
        <w:rPr>
          <w:rFonts w:ascii="Arial" w:hAnsi="Arial" w:cs="Aharoni"/>
          <w:sz w:val="24"/>
          <w:szCs w:val="24"/>
          <w:lang w:val="en-US"/>
        </w:rPr>
        <w:t xml:space="preserve"> (CURUS)</w:t>
      </w:r>
      <w:r w:rsidRPr="005E0E96">
        <w:rPr>
          <w:rFonts w:ascii="Arial" w:hAnsi="Arial" w:cs="Aharoni"/>
          <w:sz w:val="24"/>
          <w:szCs w:val="24"/>
          <w:lang w:val="en-US"/>
        </w:rPr>
        <w:t>:</w:t>
      </w:r>
      <w:r w:rsidRPr="005E0E96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F01411" w:rsidRPr="005E0E96" w:rsidRDefault="00F01411" w:rsidP="00E55F4C">
      <w:pPr>
        <w:tabs>
          <w:tab w:val="left" w:pos="3828"/>
          <w:tab w:val="left" w:pos="6237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CSA rating data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300 V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jc w:val="both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size C (CSA):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contextualSpacing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 xml:space="preserve"> 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ATEX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b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F01411" w:rsidRPr="00CD458B" w:rsidRDefault="00F01411" w:rsidP="00E55F4C">
      <w:pPr>
        <w:tabs>
          <w:tab w:val="left" w:pos="3828"/>
          <w:tab w:val="left" w:pos="6237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Current (ATEX):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b/>
          <w:sz w:val="24"/>
          <w:szCs w:val="24"/>
          <w:lang w:val="en-US"/>
        </w:rPr>
        <w:t>Rating data IECEX</w:t>
      </w:r>
    </w:p>
    <w:p w:rsidR="00F01411" w:rsidRPr="00CD458B" w:rsidRDefault="00F01411" w:rsidP="00E55F4C">
      <w:pPr>
        <w:tabs>
          <w:tab w:val="left" w:pos="3828"/>
          <w:tab w:val="left" w:pos="6237"/>
          <w:tab w:val="left" w:pos="7935"/>
        </w:tabs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D458B">
        <w:rPr>
          <w:rFonts w:ascii="Arial" w:hAnsi="Arial" w:cs="Aharoni"/>
          <w:sz w:val="24"/>
          <w:szCs w:val="24"/>
          <w:lang w:val="en-US"/>
        </w:rPr>
        <w:t>Voltage max. (IECEX):</w:t>
      </w:r>
      <w:r w:rsidRPr="00CD458B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550 V</w:t>
      </w:r>
    </w:p>
    <w:p w:rsidR="00F01411" w:rsidRPr="00CF3C4F" w:rsidRDefault="00F01411" w:rsidP="00E55F4C">
      <w:pPr>
        <w:tabs>
          <w:tab w:val="left" w:pos="3828"/>
          <w:tab w:val="left" w:pos="6237"/>
          <w:tab w:val="left" w:pos="7935"/>
        </w:tabs>
        <w:spacing w:line="276" w:lineRule="auto"/>
        <w:ind w:left="3828" w:hanging="3828"/>
        <w:rPr>
          <w:rFonts w:ascii="Arial" w:hAnsi="Arial" w:cs="Aharoni"/>
          <w:sz w:val="24"/>
          <w:szCs w:val="24"/>
          <w:lang w:val="en-US"/>
        </w:rPr>
      </w:pPr>
      <w:r w:rsidRPr="00CF3C4F">
        <w:rPr>
          <w:rFonts w:ascii="Arial" w:hAnsi="Arial" w:cs="Aharoni"/>
          <w:sz w:val="24"/>
          <w:szCs w:val="24"/>
          <w:lang w:val="en-US"/>
        </w:rPr>
        <w:t>Current</w:t>
      </w:r>
      <w:r>
        <w:rPr>
          <w:rFonts w:ascii="Arial" w:hAnsi="Arial" w:cs="Aharoni"/>
          <w:sz w:val="24"/>
          <w:szCs w:val="24"/>
          <w:lang w:val="en-US"/>
        </w:rPr>
        <w:t xml:space="preserve"> (IECEX)</w:t>
      </w:r>
      <w:r w:rsidRPr="00CF3C4F">
        <w:rPr>
          <w:rFonts w:ascii="Arial" w:hAnsi="Arial" w:cs="Aharoni"/>
          <w:sz w:val="24"/>
          <w:szCs w:val="24"/>
          <w:lang w:val="en-US"/>
        </w:rPr>
        <w:t>:</w:t>
      </w:r>
      <w:r w:rsidRPr="00CF3C4F">
        <w:rPr>
          <w:rFonts w:ascii="Arial" w:hAnsi="Arial" w:cs="Aharoni"/>
          <w:sz w:val="24"/>
          <w:szCs w:val="24"/>
          <w:lang w:val="en-US"/>
        </w:rPr>
        <w:tab/>
      </w:r>
      <w:r w:rsidRPr="00211975">
        <w:rPr>
          <w:rFonts w:ascii="Arial" w:hAnsi="Arial" w:cs="Aharoni"/>
          <w:noProof/>
          <w:sz w:val="24"/>
          <w:szCs w:val="24"/>
          <w:lang w:val="en-US"/>
        </w:rPr>
        <w:t>13 A</w:t>
      </w:r>
    </w:p>
    <w:p w:rsidR="00F01411" w:rsidRPr="00CF3C4F" w:rsidRDefault="00F01411" w:rsidP="00901EB4">
      <w:pPr>
        <w:pStyle w:val="Kopfzeile"/>
        <w:tabs>
          <w:tab w:val="left" w:pos="1985"/>
          <w:tab w:val="left" w:pos="5812"/>
        </w:tabs>
        <w:jc w:val="right"/>
        <w:rPr>
          <w:lang w:val="en-US"/>
        </w:rPr>
      </w:pPr>
      <w:r w:rsidRPr="00CF3C4F">
        <w:rPr>
          <w:lang w:val="en-US"/>
        </w:rPr>
        <w:t xml:space="preserve">                                                                                                                </w:t>
      </w:r>
    </w:p>
    <w:p w:rsidR="00F01411" w:rsidRPr="00CF3C4F" w:rsidRDefault="00F01411" w:rsidP="00901EB4">
      <w:pPr>
        <w:tabs>
          <w:tab w:val="left" w:pos="1985"/>
          <w:tab w:val="left" w:pos="5812"/>
          <w:tab w:val="left" w:pos="7935"/>
        </w:tabs>
        <w:rPr>
          <w:lang w:val="en-US"/>
        </w:rPr>
      </w:pPr>
      <w:r w:rsidRPr="00CF3C4F">
        <w:rPr>
          <w:lang w:val="en-US"/>
        </w:rPr>
        <w:t xml:space="preserve">               </w:t>
      </w:r>
    </w:p>
    <w:p w:rsidR="00F01411" w:rsidRPr="00CF3C4F" w:rsidRDefault="00F0141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01411" w:rsidRPr="00CF3C4F" w:rsidRDefault="00F0141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01411" w:rsidRPr="00CF3C4F" w:rsidRDefault="00F0141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01411" w:rsidRPr="00CF3C4F" w:rsidRDefault="00F0141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</w:p>
    <w:p w:rsidR="00F01411" w:rsidRPr="00CF3C4F" w:rsidRDefault="00F01411" w:rsidP="00901EB4">
      <w:pPr>
        <w:tabs>
          <w:tab w:val="left" w:pos="1985"/>
          <w:tab w:val="left" w:pos="5812"/>
          <w:tab w:val="left" w:pos="7935"/>
        </w:tabs>
        <w:spacing w:line="276" w:lineRule="auto"/>
        <w:rPr>
          <w:rFonts w:ascii="Arial" w:hAnsi="Arial" w:cs="Arial"/>
          <w:b/>
          <w:sz w:val="24"/>
          <w:szCs w:val="24"/>
          <w:lang w:val="en-US"/>
        </w:rPr>
      </w:pPr>
      <w:r w:rsidRPr="00CF3C4F">
        <w:rPr>
          <w:rFonts w:ascii="Arial" w:hAnsi="Arial" w:cs="Arial"/>
          <w:b/>
          <w:sz w:val="24"/>
          <w:szCs w:val="24"/>
          <w:lang w:val="en-US"/>
        </w:rPr>
        <w:t>Conductors for clamping (rated connection</w:t>
      </w:r>
      <w:r>
        <w:rPr>
          <w:rFonts w:ascii="Arial" w:hAnsi="Arial" w:cs="Arial"/>
          <w:b/>
          <w:sz w:val="24"/>
          <w:szCs w:val="24"/>
          <w:lang w:val="en-US"/>
        </w:rPr>
        <w:t>)</w:t>
      </w:r>
    </w:p>
    <w:p w:rsidR="00F01411" w:rsidRPr="00CF3C4F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>Wire connection cross section AWG</w:t>
      </w:r>
      <w:r>
        <w:rPr>
          <w:rFonts w:ascii="Arial" w:hAnsi="Arial" w:cs="Arial"/>
          <w:sz w:val="24"/>
          <w:szCs w:val="24"/>
          <w:lang w:val="en-US"/>
        </w:rPr>
        <w:t>, min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14</w:t>
      </w:r>
    </w:p>
    <w:p w:rsidR="00F01411" w:rsidRPr="00CF3C4F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F3C4F">
        <w:rPr>
          <w:rFonts w:ascii="Arial" w:hAnsi="Arial" w:cs="Arial"/>
          <w:sz w:val="24"/>
          <w:szCs w:val="24"/>
          <w:lang w:val="en-US"/>
        </w:rPr>
        <w:t xml:space="preserve">Wire connection cross section </w:t>
      </w:r>
      <w:r>
        <w:rPr>
          <w:rFonts w:ascii="Arial" w:hAnsi="Arial" w:cs="Arial"/>
          <w:sz w:val="24"/>
          <w:szCs w:val="24"/>
          <w:lang w:val="en-US"/>
        </w:rPr>
        <w:t>AWG, max</w:t>
      </w:r>
      <w:r w:rsidRPr="00CF3C4F">
        <w:rPr>
          <w:rFonts w:ascii="Arial" w:hAnsi="Arial" w:cs="Arial"/>
          <w:sz w:val="24"/>
          <w:szCs w:val="24"/>
          <w:lang w:val="en-US"/>
        </w:rPr>
        <w:t>.:</w:t>
      </w:r>
      <w:r w:rsidRPr="00CF3C4F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AWG 26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solid core,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46228/1,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min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Default="00F01411" w:rsidP="00114513">
      <w:pPr>
        <w:tabs>
          <w:tab w:val="left" w:pos="6237"/>
        </w:tabs>
        <w:spacing w:line="360" w:lineRule="auto"/>
        <w:rPr>
          <w:rFonts w:ascii="Arial" w:hAnsi="Arial" w:cs="Arial"/>
          <w:sz w:val="24"/>
          <w:szCs w:val="24"/>
          <w:lang w:val="en-US"/>
        </w:rPr>
      </w:pPr>
      <w:r w:rsidRPr="00806698">
        <w:rPr>
          <w:rFonts w:ascii="Arial" w:hAnsi="Arial" w:cs="Arial"/>
          <w:sz w:val="24"/>
          <w:szCs w:val="24"/>
          <w:lang w:val="en-US"/>
        </w:rPr>
        <w:t xml:space="preserve">Wire connection cross-section, finely stranded with 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wire-end ferrules DIN 46228/4, max</w:t>
      </w:r>
      <w:r w:rsidRPr="00CD458B">
        <w:rPr>
          <w:rFonts w:ascii="Arial" w:hAnsi="Arial" w:cs="Arial"/>
          <w:sz w:val="17"/>
          <w:szCs w:val="17"/>
          <w:lang w:val="en-US"/>
        </w:rPr>
        <w:t>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finely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0,5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Pr="00CD458B" w:rsidRDefault="00F01411" w:rsidP="00114513">
      <w:pPr>
        <w:tabs>
          <w:tab w:val="left" w:pos="6237"/>
        </w:tabs>
        <w:spacing w:line="360" w:lineRule="auto"/>
        <w:jc w:val="both"/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Wire connection cross-section, stranded,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1,5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mm²</w:t>
      </w:r>
    </w:p>
    <w:p w:rsidR="00F01411" w:rsidRPr="00CD458B" w:rsidRDefault="00F01411" w:rsidP="00114513">
      <w:pPr>
        <w:tabs>
          <w:tab w:val="left" w:pos="1985"/>
          <w:tab w:val="left" w:pos="6237"/>
        </w:tabs>
        <w:rPr>
          <w:lang w:val="en-US"/>
        </w:rPr>
      </w:pPr>
    </w:p>
    <w:p w:rsidR="00F01411" w:rsidRPr="00CD458B" w:rsidRDefault="00F01411" w:rsidP="00114513">
      <w:pPr>
        <w:tabs>
          <w:tab w:val="left" w:pos="1985"/>
          <w:tab w:val="left" w:pos="6237"/>
        </w:tabs>
        <w:rPr>
          <w:sz w:val="24"/>
          <w:szCs w:val="24"/>
          <w:lang w:val="en-US"/>
        </w:rPr>
      </w:pPr>
    </w:p>
    <w:p w:rsidR="00F01411" w:rsidRPr="00CD458B" w:rsidRDefault="00F0141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F01411" w:rsidRPr="00CD458B" w:rsidRDefault="00F0141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</w:p>
    <w:p w:rsidR="00F01411" w:rsidRPr="00CD458B" w:rsidRDefault="00F0141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Material data</w:t>
      </w:r>
    </w:p>
    <w:p w:rsidR="00F01411" w:rsidRPr="00CD458B" w:rsidRDefault="00F01411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Material: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Wemid</w:t>
      </w:r>
    </w:p>
    <w:p w:rsidR="00F01411" w:rsidRPr="00CD458B" w:rsidRDefault="00F01411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Colour: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dark beige</w:t>
      </w:r>
    </w:p>
    <w:p w:rsidR="00F01411" w:rsidRPr="00CD458B" w:rsidRDefault="00F01411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UL 94 flammability rating: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V-0</w:t>
      </w:r>
    </w:p>
    <w:p w:rsidR="00F01411" w:rsidRPr="00CD458B" w:rsidRDefault="00F01411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</w:p>
    <w:p w:rsidR="00F01411" w:rsidRPr="00CD458B" w:rsidRDefault="00F01411" w:rsidP="00114513">
      <w:pPr>
        <w:tabs>
          <w:tab w:val="left" w:pos="1985"/>
          <w:tab w:val="left" w:pos="6237"/>
        </w:tabs>
        <w:rPr>
          <w:rFonts w:ascii="Arial" w:hAnsi="Arial" w:cs="Arial"/>
          <w:b/>
          <w:sz w:val="24"/>
          <w:szCs w:val="24"/>
          <w:lang w:val="en-US"/>
        </w:rPr>
      </w:pPr>
      <w:r w:rsidRPr="00CD458B">
        <w:rPr>
          <w:rFonts w:ascii="Arial" w:hAnsi="Arial" w:cs="Arial"/>
          <w:b/>
          <w:sz w:val="24"/>
          <w:szCs w:val="24"/>
          <w:lang w:val="en-US"/>
        </w:rPr>
        <w:t>Temperatures:</w:t>
      </w:r>
    </w:p>
    <w:p w:rsidR="00F01411" w:rsidRPr="00CD458B" w:rsidRDefault="00F01411" w:rsidP="00114513">
      <w:pPr>
        <w:tabs>
          <w:tab w:val="left" w:pos="1985"/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min.: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-60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F01411" w:rsidRPr="00CD458B" w:rsidRDefault="00F01411" w:rsidP="00114513">
      <w:pPr>
        <w:tabs>
          <w:tab w:val="left" w:pos="6237"/>
        </w:tabs>
        <w:rPr>
          <w:rFonts w:ascii="Arial" w:hAnsi="Arial" w:cs="Arial"/>
          <w:sz w:val="24"/>
          <w:szCs w:val="24"/>
          <w:lang w:val="en-US"/>
        </w:rPr>
      </w:pPr>
      <w:r w:rsidRPr="00CD458B">
        <w:rPr>
          <w:rFonts w:ascii="Arial" w:hAnsi="Arial" w:cs="Arial"/>
          <w:sz w:val="24"/>
          <w:szCs w:val="24"/>
          <w:lang w:val="en-US"/>
        </w:rPr>
        <w:t>Continuous operating temp., max.:</w:t>
      </w:r>
      <w:r w:rsidRPr="00CD458B">
        <w:rPr>
          <w:rFonts w:ascii="Arial" w:hAnsi="Arial" w:cs="Arial"/>
          <w:sz w:val="24"/>
          <w:szCs w:val="24"/>
          <w:lang w:val="en-US"/>
        </w:rPr>
        <w:tab/>
      </w:r>
      <w:r w:rsidRPr="00211975">
        <w:rPr>
          <w:rFonts w:ascii="Arial" w:hAnsi="Arial" w:cs="Arial"/>
          <w:noProof/>
          <w:sz w:val="24"/>
          <w:szCs w:val="24"/>
          <w:lang w:val="en-US"/>
        </w:rPr>
        <w:t>130</w:t>
      </w:r>
      <w:r w:rsidRPr="00CD458B">
        <w:rPr>
          <w:rFonts w:ascii="Arial" w:hAnsi="Arial" w:cs="Arial"/>
          <w:sz w:val="24"/>
          <w:szCs w:val="24"/>
          <w:lang w:val="en-US"/>
        </w:rPr>
        <w:t xml:space="preserve"> </w:t>
      </w:r>
      <w:r w:rsidRPr="00211975">
        <w:rPr>
          <w:rFonts w:ascii="Arial" w:hAnsi="Arial" w:cs="Arial"/>
          <w:noProof/>
          <w:sz w:val="24"/>
          <w:szCs w:val="24"/>
          <w:lang w:val="en-US"/>
        </w:rPr>
        <w:t>°C</w:t>
      </w:r>
    </w:p>
    <w:p w:rsidR="00F01411" w:rsidRDefault="00F01411" w:rsidP="00901EB4">
      <w:pPr>
        <w:tabs>
          <w:tab w:val="left" w:pos="5812"/>
        </w:tabs>
        <w:rPr>
          <w:lang w:val="en-US"/>
        </w:rPr>
        <w:sectPr w:rsidR="00F01411" w:rsidSect="00F01411">
          <w:headerReference w:type="default" r:id="rId6"/>
          <w:pgSz w:w="11906" w:h="16838"/>
          <w:pgMar w:top="1417" w:right="1417" w:bottom="1134" w:left="1417" w:header="708" w:footer="708" w:gutter="0"/>
          <w:pgNumType w:start="1"/>
          <w:cols w:space="708"/>
          <w:docGrid w:linePitch="360"/>
        </w:sectPr>
      </w:pPr>
    </w:p>
    <w:p w:rsidR="00F01411" w:rsidRPr="00CD458B" w:rsidRDefault="00F01411" w:rsidP="00901EB4">
      <w:pPr>
        <w:tabs>
          <w:tab w:val="left" w:pos="5812"/>
        </w:tabs>
        <w:rPr>
          <w:lang w:val="en-US"/>
        </w:rPr>
      </w:pPr>
    </w:p>
    <w:sectPr w:rsidR="00F01411" w:rsidRPr="00CD458B" w:rsidSect="00F01411">
      <w:headerReference w:type="default" r:id="rId7"/>
      <w:type w:val="continuous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01411" w:rsidRDefault="00F01411" w:rsidP="005E0E96">
      <w:pPr>
        <w:spacing w:after="0"/>
      </w:pPr>
      <w:r>
        <w:separator/>
      </w:r>
    </w:p>
  </w:endnote>
  <w:endnote w:type="continuationSeparator" w:id="0">
    <w:p w:rsidR="00F01411" w:rsidRDefault="00F01411" w:rsidP="005E0E9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01411" w:rsidRDefault="00F01411" w:rsidP="005E0E96">
      <w:pPr>
        <w:spacing w:after="0"/>
      </w:pPr>
      <w:r>
        <w:separator/>
      </w:r>
    </w:p>
  </w:footnote>
  <w:footnote w:type="continuationSeparator" w:id="0">
    <w:p w:rsidR="00F01411" w:rsidRDefault="00F01411" w:rsidP="005E0E9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01411" w:rsidRDefault="00F01411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F01411" w:rsidRDefault="00F01411" w:rsidP="005E0E96">
    <w:pPr>
      <w:pStyle w:val="Kopfzeile"/>
    </w:pPr>
  </w:p>
  <w:p w:rsidR="00F01411" w:rsidRDefault="00F01411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61312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1" name="Grafik 1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16.10.2018                                                                                                                   </w:t>
    </w:r>
  </w:p>
  <w:p w:rsidR="00F01411" w:rsidRDefault="00F01411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5306C" w:rsidRDefault="0095306C" w:rsidP="005E0E96">
    <w:pPr>
      <w:pStyle w:val="Kopfzeile"/>
    </w:pPr>
    <w:r>
      <w:t xml:space="preserve">                                                                                                                                                              </w:t>
    </w:r>
  </w:p>
  <w:p w:rsidR="0095306C" w:rsidRDefault="0095306C" w:rsidP="005E0E96">
    <w:pPr>
      <w:pStyle w:val="Kopfzeile"/>
    </w:pPr>
  </w:p>
  <w:p w:rsidR="0095306C" w:rsidRDefault="0095306C" w:rsidP="005E0E96">
    <w:pPr>
      <w:pStyle w:val="Kopfzeile"/>
      <w:jc w:val="right"/>
    </w:pPr>
    <w:r>
      <w:rPr>
        <w:noProof/>
        <w:sz w:val="32"/>
        <w:szCs w:val="32"/>
        <w:lang w:eastAsia="de-DE"/>
      </w:rPr>
      <w:drawing>
        <wp:anchor distT="0" distB="0" distL="114300" distR="114300" simplePos="0" relativeHeight="251659264" behindDoc="1" locked="0" layoutInCell="1" allowOverlap="1" wp14:anchorId="6CA55A07" wp14:editId="1E7BA892">
          <wp:simplePos x="0" y="0"/>
          <wp:positionH relativeFrom="column">
            <wp:posOffset>3257550</wp:posOffset>
          </wp:positionH>
          <wp:positionV relativeFrom="paragraph">
            <wp:posOffset>-415290</wp:posOffset>
          </wp:positionV>
          <wp:extent cx="2543175" cy="374015"/>
          <wp:effectExtent l="0" t="0" r="0" b="6985"/>
          <wp:wrapNone/>
          <wp:docPr id="2" name="Grafik 2" descr="\\srvde068\Desktop\w011623\Schriftzug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srvde068\Desktop\w011623\Schriftzug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43175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E36E1">
      <w:t>16.10.2018</w:t>
    </w:r>
    <w:r>
      <w:t xml:space="preserve">                                                                                                                   </w:t>
    </w:r>
  </w:p>
  <w:p w:rsidR="0095306C" w:rsidRDefault="0095306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2647"/>
    <w:rsid w:val="000C4AE6"/>
    <w:rsid w:val="000D0B68"/>
    <w:rsid w:val="00114513"/>
    <w:rsid w:val="00187A42"/>
    <w:rsid w:val="001E36E1"/>
    <w:rsid w:val="002A28B4"/>
    <w:rsid w:val="00361266"/>
    <w:rsid w:val="00361510"/>
    <w:rsid w:val="0046640A"/>
    <w:rsid w:val="00480E07"/>
    <w:rsid w:val="00506B5B"/>
    <w:rsid w:val="005503B6"/>
    <w:rsid w:val="005636AF"/>
    <w:rsid w:val="005677AC"/>
    <w:rsid w:val="005E0E96"/>
    <w:rsid w:val="006C6452"/>
    <w:rsid w:val="00792373"/>
    <w:rsid w:val="007C2E58"/>
    <w:rsid w:val="00802E98"/>
    <w:rsid w:val="0080509F"/>
    <w:rsid w:val="00806698"/>
    <w:rsid w:val="008670F7"/>
    <w:rsid w:val="008F1655"/>
    <w:rsid w:val="00901EB4"/>
    <w:rsid w:val="0095306C"/>
    <w:rsid w:val="00987BD8"/>
    <w:rsid w:val="009F6D9D"/>
    <w:rsid w:val="00A42647"/>
    <w:rsid w:val="00AE0CE5"/>
    <w:rsid w:val="00B55DF2"/>
    <w:rsid w:val="00B918A0"/>
    <w:rsid w:val="00B96970"/>
    <w:rsid w:val="00BA0BE1"/>
    <w:rsid w:val="00BA61E8"/>
    <w:rsid w:val="00BE1477"/>
    <w:rsid w:val="00C2059D"/>
    <w:rsid w:val="00C26559"/>
    <w:rsid w:val="00CD458B"/>
    <w:rsid w:val="00CF3C4F"/>
    <w:rsid w:val="00D07A6D"/>
    <w:rsid w:val="00D56EB4"/>
    <w:rsid w:val="00DD0807"/>
    <w:rsid w:val="00DF5310"/>
    <w:rsid w:val="00E55F4C"/>
    <w:rsid w:val="00EC0E1F"/>
    <w:rsid w:val="00EC117C"/>
    <w:rsid w:val="00EF41B4"/>
    <w:rsid w:val="00EF691B"/>
    <w:rsid w:val="00F01411"/>
    <w:rsid w:val="00F84CF4"/>
    <w:rsid w:val="00FF4BE7"/>
    <w:rsid w:val="00FF7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3F2A30"/>
  <w15:chartTrackingRefBased/>
  <w15:docId w15:val="{CAE80E60-34BD-41D4-9071-9FE082383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  <w:rsid w:val="005E0E96"/>
    <w:pPr>
      <w:spacing w:after="80" w:line="240" w:lineRule="auto"/>
    </w:p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KopfzeileZchn">
    <w:name w:val="Kopfzeile Zchn"/>
    <w:basedOn w:val="Absatz-Standardschriftart"/>
    <w:link w:val="Kopfzeile"/>
    <w:uiPriority w:val="99"/>
    <w:rsid w:val="005E0E96"/>
  </w:style>
  <w:style w:type="paragraph" w:styleId="Fuzeile">
    <w:name w:val="footer"/>
    <w:basedOn w:val="Standard"/>
    <w:link w:val="FuzeileZchn"/>
    <w:uiPriority w:val="99"/>
    <w:unhideWhenUsed/>
    <w:rsid w:val="005E0E96"/>
    <w:pPr>
      <w:tabs>
        <w:tab w:val="center" w:pos="4536"/>
        <w:tab w:val="right" w:pos="9072"/>
      </w:tabs>
      <w:spacing w:after="0"/>
    </w:pPr>
  </w:style>
  <w:style w:type="character" w:customStyle="1" w:styleId="FuzeileZchn">
    <w:name w:val="Fußzeile Zchn"/>
    <w:basedOn w:val="Absatz-Standardschriftart"/>
    <w:link w:val="Fuzeile"/>
    <w:uiPriority w:val="99"/>
    <w:rsid w:val="005E0E9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265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Weidmüller Interface GmbH &amp; Co KG</Company>
  <LinksUpToDate>false</LinksUpToDate>
  <CharactersWithSpaces>1935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Bödeker, Leon</dc:creator>
  <cp:keywords/>
  <dc:description/>
  <cp:lastModifiedBy>Dörksen, Andreas</cp:lastModifiedBy>
  <cp:revision>1</cp:revision>
  <dcterms:created xsi:type="dcterms:W3CDTF">2018-10-18T07:37:00Z</dcterms:created>
  <dcterms:modified xsi:type="dcterms:W3CDTF">2018-10-18T07:37:00Z</dcterms:modified>
</cp:coreProperties>
</file>